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3B" w:rsidRDefault="001C133B" w:rsidP="009149E2">
      <w:pPr>
        <w:spacing w:before="120" w:after="0"/>
        <w:ind w:left="2410" w:firstLine="17"/>
        <w:rPr>
          <w:rFonts w:cstheme="minorHAnsi"/>
          <w:b/>
          <w:sz w:val="22"/>
          <w:szCs w:val="22"/>
        </w:rPr>
      </w:pPr>
    </w:p>
    <w:p w:rsidR="001C133B" w:rsidRDefault="001C133B" w:rsidP="009149E2">
      <w:pPr>
        <w:spacing w:before="120" w:after="0"/>
        <w:ind w:left="2410" w:firstLine="17"/>
        <w:rPr>
          <w:rFonts w:cstheme="minorHAnsi"/>
          <w:b/>
          <w:sz w:val="22"/>
          <w:szCs w:val="22"/>
        </w:rPr>
      </w:pPr>
    </w:p>
    <w:p w:rsidR="001C133B" w:rsidRPr="001C133B" w:rsidRDefault="001C133B" w:rsidP="009149E2">
      <w:pPr>
        <w:spacing w:before="120" w:after="0"/>
        <w:ind w:left="2410" w:firstLine="17"/>
        <w:rPr>
          <w:rFonts w:cstheme="minorHAnsi"/>
          <w:b/>
          <w:sz w:val="22"/>
          <w:szCs w:val="22"/>
        </w:rPr>
      </w:pPr>
    </w:p>
    <w:p w:rsidR="00C46FEA" w:rsidRPr="001C133B" w:rsidRDefault="00C46FEA" w:rsidP="009149E2">
      <w:pPr>
        <w:pStyle w:val="Citazioneintensa"/>
        <w:spacing w:before="120"/>
        <w:ind w:left="2410"/>
        <w:rPr>
          <w:b/>
          <w:sz w:val="24"/>
          <w:szCs w:val="24"/>
        </w:rPr>
      </w:pPr>
      <w:r w:rsidRPr="001C133B">
        <w:rPr>
          <w:b/>
          <w:sz w:val="24"/>
          <w:szCs w:val="24"/>
        </w:rPr>
        <w:t>LEGGE 68/99 ART 9 COMMA 5</w:t>
      </w:r>
      <w:r w:rsidR="001C133B" w:rsidRPr="001C133B">
        <w:rPr>
          <w:b/>
          <w:sz w:val="24"/>
          <w:szCs w:val="24"/>
        </w:rPr>
        <w:t>:</w:t>
      </w:r>
    </w:p>
    <w:p w:rsidR="00C46FEA" w:rsidRPr="001C133B" w:rsidRDefault="00C46FEA" w:rsidP="009149E2">
      <w:pPr>
        <w:pStyle w:val="Citazioneintensa"/>
        <w:spacing w:before="120"/>
        <w:ind w:left="2410"/>
        <w:jc w:val="left"/>
        <w:rPr>
          <w:b/>
          <w:sz w:val="24"/>
          <w:szCs w:val="24"/>
        </w:rPr>
      </w:pPr>
      <w:r w:rsidRPr="001C133B">
        <w:rPr>
          <w:b/>
          <w:sz w:val="24"/>
          <w:szCs w:val="24"/>
        </w:rPr>
        <w:t>AVVIAMENTO NUMERICO</w:t>
      </w:r>
      <w:r w:rsidR="001C133B" w:rsidRPr="001C133B">
        <w:rPr>
          <w:b/>
          <w:sz w:val="24"/>
          <w:szCs w:val="24"/>
        </w:rPr>
        <w:t xml:space="preserve"> E A SELEZIONE</w:t>
      </w:r>
      <w:r w:rsidRPr="001C133B">
        <w:rPr>
          <w:b/>
          <w:sz w:val="24"/>
          <w:szCs w:val="24"/>
        </w:rPr>
        <w:t xml:space="preserve"> TRAMITE</w:t>
      </w:r>
      <w:r w:rsidR="001C133B">
        <w:rPr>
          <w:b/>
          <w:sz w:val="24"/>
          <w:szCs w:val="24"/>
        </w:rPr>
        <w:t xml:space="preserve"> </w:t>
      </w:r>
      <w:r w:rsidR="001C133B">
        <w:rPr>
          <w:b/>
          <w:sz w:val="24"/>
          <w:szCs w:val="24"/>
        </w:rPr>
        <w:br/>
      </w:r>
      <w:r w:rsidR="001C133B" w:rsidRPr="001C133B">
        <w:rPr>
          <w:b/>
          <w:sz w:val="24"/>
          <w:szCs w:val="24"/>
        </w:rPr>
        <w:t>CHIAMATA CON AVVISO PUBBLICO</w:t>
      </w:r>
    </w:p>
    <w:p w:rsidR="00C46FEA" w:rsidRPr="001C133B" w:rsidRDefault="00C46FEA" w:rsidP="009149E2">
      <w:pPr>
        <w:spacing w:before="120" w:after="0"/>
        <w:ind w:left="2410" w:firstLine="17"/>
        <w:rPr>
          <w:rFonts w:cstheme="minorHAnsi"/>
          <w:sz w:val="22"/>
          <w:szCs w:val="22"/>
        </w:rPr>
      </w:pPr>
    </w:p>
    <w:p w:rsidR="00C46FEA" w:rsidRPr="001C133B" w:rsidRDefault="00C46FEA" w:rsidP="009149E2">
      <w:pPr>
        <w:pStyle w:val="Citazioneintensa"/>
        <w:spacing w:before="120"/>
        <w:ind w:left="2410"/>
        <w:rPr>
          <w:sz w:val="22"/>
          <w:szCs w:val="22"/>
        </w:rPr>
      </w:pPr>
      <w:r w:rsidRPr="001C133B">
        <w:rPr>
          <w:sz w:val="22"/>
          <w:szCs w:val="22"/>
        </w:rPr>
        <w:t>Premesse: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La Legge 68/99 recante “Norme per il diritto al lavoro dei disabili”, prevede che la maggior parte delle assunzioni di persone appartenenti alle categorie protette sia effettuata dalle aziende con chiamata nominativa, al fine di mettere i datori di lavoro ed i lavoratori nella condizione di verificare le possibilità di collocamento mirato ma dispone, al contempo, che una parte del personale disabile previsto dalla quota d’obbligo sia assunto numericamente.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L’art. 9 comma 5 della stessa Legge 68/99 prevede che “gli uffici competenti possono determinare procedure e modalità d’avviamento mediante chiamata con avviso pubblico e con graduatoria limitata a coloro che aderiscono alla specifica occasione di lavoro; la chiamata per avviso pubblico può essere definita anche per singoli ambiti territoriali e per specifici settori”.</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 Regione Lombardia, con delibera n.1 del 5.03.2001, ha fissato i criteri per la formazione di una graduatoria unica per le assunzioni di disabili, presso i datori di lavoro pubblici e privati.</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Iniziativa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 presente procedura viene attivata dal Settore Lavoro della Provincia di Monza e della Brianza, per individuare le persone da avviare tramite nulla osta numerico o avvio a selezione presso datori di lavoro, soggetti all’obbligo sancito dalla Legge 68/99 e viene svolta in collaborazione con i Centri Per l’Impiego gestiti da AFOL Monza Brianza.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Il Settore Lavoro può attivare un avviso pubblico sia di propria iniziativa dopo aver individuato datori di lavoro potenzialmente destinatari di avviamenti numerici, sia per rispondere a richieste di avviamento a selezione provenienti da datori di lavoro pubblici o privati </w:t>
      </w:r>
    </w:p>
    <w:p w:rsidR="00C46FEA" w:rsidRPr="009149E2" w:rsidRDefault="00C46FEA" w:rsidP="00CE6737">
      <w:pPr>
        <w:pStyle w:val="Citazioneintensa"/>
        <w:spacing w:before="120"/>
        <w:ind w:left="2410"/>
        <w:rPr>
          <w:sz w:val="22"/>
          <w:szCs w:val="22"/>
        </w:rPr>
      </w:pPr>
      <w:r w:rsidRPr="009149E2">
        <w:rPr>
          <w:sz w:val="22"/>
          <w:szCs w:val="22"/>
        </w:rPr>
        <w:lastRenderedPageBreak/>
        <w:t>Tipologie contrattuali per le quali è possibile ricorrere alla procedura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Sia per assunzioni a tempo determinato che indeterminato sia full-time che part-time. </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Soggetti ammissibili</w:t>
      </w:r>
    </w:p>
    <w:p w:rsidR="00C46FEA" w:rsidRDefault="00C46FEA" w:rsidP="00CE6737">
      <w:pPr>
        <w:spacing w:before="120" w:after="0"/>
        <w:ind w:left="2410" w:firstLine="17"/>
        <w:jc w:val="both"/>
        <w:rPr>
          <w:rFonts w:cstheme="minorHAnsi"/>
          <w:sz w:val="22"/>
          <w:szCs w:val="22"/>
        </w:rPr>
      </w:pPr>
      <w:r w:rsidRPr="001C133B">
        <w:rPr>
          <w:rFonts w:cstheme="minorHAnsi"/>
          <w:sz w:val="22"/>
          <w:szCs w:val="22"/>
        </w:rPr>
        <w:t>Possono candidarsi alle offerte pubblicizzate tutti gli iscritti negli elenchi della Provincia di Monza e della Brianza ai sensi della  Legge 68/99 (disabili di cui all’art. 1 e altre categorie di cui all’art. 18, co. 2).</w:t>
      </w:r>
    </w:p>
    <w:p w:rsidR="00C84F0A" w:rsidRDefault="00CE7114" w:rsidP="00AE1B00">
      <w:pPr>
        <w:spacing w:before="120" w:after="0"/>
        <w:ind w:left="2410" w:firstLine="17"/>
        <w:jc w:val="both"/>
        <w:rPr>
          <w:rFonts w:cstheme="minorHAnsi"/>
          <w:sz w:val="22"/>
          <w:szCs w:val="22"/>
        </w:rPr>
      </w:pPr>
      <w:r>
        <w:rPr>
          <w:rFonts w:cstheme="minorHAnsi"/>
          <w:color w:val="FF0000"/>
          <w:sz w:val="22"/>
          <w:szCs w:val="22"/>
        </w:rPr>
        <w:t xml:space="preserve">Gli iscritti negli elenchi di altre province non potranno partecipare </w:t>
      </w:r>
      <w:r w:rsidRPr="00CE7114">
        <w:rPr>
          <w:rFonts w:cstheme="minorHAnsi"/>
          <w:color w:val="FF0000"/>
          <w:sz w:val="22"/>
          <w:szCs w:val="22"/>
        </w:rPr>
        <w:t>se</w:t>
      </w:r>
      <w:r>
        <w:rPr>
          <w:rFonts w:cstheme="minorHAnsi"/>
          <w:color w:val="FF0000"/>
          <w:sz w:val="22"/>
          <w:szCs w:val="22"/>
        </w:rPr>
        <w:t xml:space="preserve"> non tramite richiesta di trasferimento negli elenchi della Provincia di Monza Brianza, previa elezione di domicilio nel territorio della Provincia. </w:t>
      </w:r>
      <w:r w:rsidR="004E57E4" w:rsidRPr="004E57E4">
        <w:rPr>
          <w:rFonts w:cstheme="minorHAnsi"/>
          <w:color w:val="FF0000"/>
          <w:sz w:val="22"/>
          <w:szCs w:val="22"/>
        </w:rPr>
        <w:t>Sarà cura del Centro per l’impiego</w:t>
      </w:r>
      <w:r>
        <w:rPr>
          <w:rFonts w:cstheme="minorHAnsi"/>
          <w:color w:val="FF0000"/>
          <w:sz w:val="22"/>
          <w:szCs w:val="22"/>
        </w:rPr>
        <w:t xml:space="preserve"> competente per </w:t>
      </w:r>
      <w:r w:rsidR="004E57E4" w:rsidRPr="004E57E4">
        <w:rPr>
          <w:rFonts w:cstheme="minorHAnsi"/>
          <w:color w:val="FF0000"/>
          <w:sz w:val="22"/>
          <w:szCs w:val="22"/>
        </w:rPr>
        <w:t>domicilio, richiedere a</w:t>
      </w:r>
      <w:r>
        <w:rPr>
          <w:rFonts w:cstheme="minorHAnsi"/>
          <w:color w:val="FF0000"/>
          <w:sz w:val="22"/>
          <w:szCs w:val="22"/>
        </w:rPr>
        <w:t>l CPI</w:t>
      </w:r>
      <w:r w:rsidR="004E57E4" w:rsidRPr="004E57E4">
        <w:rPr>
          <w:rFonts w:cstheme="minorHAnsi"/>
          <w:color w:val="FF0000"/>
          <w:sz w:val="22"/>
          <w:szCs w:val="22"/>
        </w:rPr>
        <w:t xml:space="preserve"> di provenienza il trasferimento della documentazione</w:t>
      </w:r>
      <w:r w:rsidR="002756D9">
        <w:rPr>
          <w:rFonts w:cstheme="minorHAnsi"/>
          <w:color w:val="FF0000"/>
          <w:sz w:val="22"/>
          <w:szCs w:val="22"/>
        </w:rPr>
        <w:t xml:space="preserve"> per il recupero dell’anzianità d’iscrizione</w:t>
      </w:r>
      <w:r w:rsidR="004E57E4" w:rsidRPr="004E57E4">
        <w:rPr>
          <w:rFonts w:cstheme="minorHAnsi"/>
          <w:color w:val="FF0000"/>
          <w:sz w:val="22"/>
          <w:szCs w:val="22"/>
        </w:rPr>
        <w:t xml:space="preserve"> del lavoratore</w:t>
      </w:r>
      <w:r>
        <w:rPr>
          <w:rFonts w:cstheme="minorHAnsi"/>
          <w:color w:val="FF0000"/>
          <w:sz w:val="22"/>
          <w:szCs w:val="22"/>
        </w:rPr>
        <w:t>.</w:t>
      </w:r>
      <w:r w:rsidR="00C84F0A">
        <w:rPr>
          <w:rFonts w:cstheme="minorHAnsi"/>
          <w:sz w:val="22"/>
          <w:szCs w:val="22"/>
        </w:rPr>
        <w:t xml:space="preserve"> </w:t>
      </w:r>
    </w:p>
    <w:p w:rsidR="00C07C2B" w:rsidRDefault="00C84F0A" w:rsidP="00AE1B00">
      <w:pPr>
        <w:spacing w:before="120" w:after="0"/>
        <w:ind w:left="2410" w:firstLine="17"/>
        <w:jc w:val="both"/>
        <w:rPr>
          <w:rFonts w:cstheme="minorHAnsi"/>
          <w:sz w:val="22"/>
          <w:szCs w:val="22"/>
        </w:rPr>
      </w:pPr>
      <w:bookmarkStart w:id="0" w:name="_GoBack"/>
      <w:bookmarkEnd w:id="0"/>
      <w:r w:rsidRPr="00C07C2B">
        <w:rPr>
          <w:rFonts w:cstheme="minorHAnsi"/>
          <w:color w:val="FF0000"/>
          <w:sz w:val="22"/>
          <w:szCs w:val="22"/>
        </w:rPr>
        <w:t xml:space="preserve">La loro posizione nella graduatoria sarà determinata </w:t>
      </w:r>
      <w:r>
        <w:rPr>
          <w:rFonts w:cstheme="minorHAnsi"/>
          <w:color w:val="FF0000"/>
          <w:sz w:val="22"/>
          <w:szCs w:val="22"/>
        </w:rPr>
        <w:t>dal punteggio</w:t>
      </w:r>
      <w:r w:rsidRPr="00C07C2B">
        <w:rPr>
          <w:rFonts w:cstheme="minorHAnsi"/>
          <w:color w:val="FF0000"/>
          <w:sz w:val="22"/>
          <w:szCs w:val="22"/>
        </w:rPr>
        <w:t xml:space="preserve"> </w:t>
      </w:r>
      <w:r>
        <w:rPr>
          <w:rFonts w:cstheme="minorHAnsi"/>
          <w:color w:val="FF0000"/>
          <w:sz w:val="22"/>
          <w:szCs w:val="22"/>
        </w:rPr>
        <w:t>riferito</w:t>
      </w:r>
      <w:r w:rsidRPr="00C07C2B">
        <w:rPr>
          <w:rFonts w:cstheme="minorHAnsi"/>
          <w:color w:val="FF0000"/>
          <w:sz w:val="22"/>
          <w:szCs w:val="22"/>
        </w:rPr>
        <w:t xml:space="preserve"> alla data della chiamata sui presenti e rideterminata con il recupero dell’</w:t>
      </w:r>
      <w:r>
        <w:rPr>
          <w:rFonts w:cstheme="minorHAnsi"/>
          <w:color w:val="FF0000"/>
          <w:sz w:val="22"/>
          <w:szCs w:val="22"/>
        </w:rPr>
        <w:t xml:space="preserve">anzianità, </w:t>
      </w:r>
      <w:r w:rsidRPr="00C07C2B">
        <w:rPr>
          <w:rFonts w:cstheme="minorHAnsi"/>
          <w:color w:val="FF0000"/>
          <w:sz w:val="22"/>
          <w:szCs w:val="22"/>
        </w:rPr>
        <w:t xml:space="preserve"> successivamente all’acquisizione della documentazione</w:t>
      </w:r>
      <w:r>
        <w:rPr>
          <w:rFonts w:cstheme="minorHAnsi"/>
          <w:color w:val="FF0000"/>
          <w:sz w:val="22"/>
          <w:szCs w:val="22"/>
        </w:rPr>
        <w:t>.</w:t>
      </w:r>
      <w:r w:rsidRPr="00C07C2B">
        <w:rPr>
          <w:rFonts w:cstheme="minorHAnsi"/>
          <w:color w:val="FF0000"/>
          <w:sz w:val="22"/>
          <w:szCs w:val="22"/>
        </w:rPr>
        <w:t xml:space="preserve">    </w:t>
      </w:r>
      <w:r>
        <w:rPr>
          <w:rFonts w:cstheme="minorHAnsi"/>
          <w:sz w:val="22"/>
          <w:szCs w:val="22"/>
        </w:rPr>
        <w:t xml:space="preserve">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Gli iscritti devono essere altresì in possesso di relazione conclusiva ex DPCM 13/01/2000 o se con anzianità precedente il 18/01/2000 in possesso di ricevuta della richiesta della stessa.</w:t>
      </w:r>
    </w:p>
    <w:p w:rsidR="00C46FEA" w:rsidRDefault="00C46FEA" w:rsidP="00CE6737">
      <w:pPr>
        <w:spacing w:before="120" w:after="0"/>
        <w:ind w:left="2410" w:firstLine="17"/>
        <w:jc w:val="both"/>
        <w:rPr>
          <w:rFonts w:cstheme="minorHAnsi"/>
          <w:sz w:val="22"/>
          <w:szCs w:val="22"/>
        </w:rPr>
      </w:pPr>
      <w:r w:rsidRPr="001C133B">
        <w:rPr>
          <w:rFonts w:cstheme="minorHAnsi"/>
          <w:sz w:val="22"/>
          <w:szCs w:val="22"/>
        </w:rPr>
        <w:t>I requisiti prescritti devono essere posseduti alla data di scadenza del termine stabilito nell’avviso pubblico per la presentazione della domanda di ammissione.</w:t>
      </w:r>
    </w:p>
    <w:p w:rsidR="00107E3D" w:rsidRPr="0050752B" w:rsidRDefault="00107E3D" w:rsidP="00CE6737">
      <w:pPr>
        <w:spacing w:before="120" w:after="0"/>
        <w:ind w:left="2410" w:firstLine="17"/>
        <w:jc w:val="both"/>
        <w:rPr>
          <w:rFonts w:cstheme="minorHAnsi"/>
          <w:color w:val="FF0000"/>
          <w:sz w:val="22"/>
          <w:szCs w:val="22"/>
        </w:rPr>
      </w:pPr>
      <w:r w:rsidRPr="0050752B">
        <w:rPr>
          <w:rFonts w:cstheme="minorHAnsi"/>
          <w:color w:val="FF0000"/>
          <w:sz w:val="22"/>
          <w:szCs w:val="22"/>
        </w:rPr>
        <w:t>Per esperienza nella mansione</w:t>
      </w:r>
      <w:r w:rsidR="00CE7114">
        <w:rPr>
          <w:rFonts w:cstheme="minorHAnsi"/>
          <w:color w:val="FF0000"/>
          <w:sz w:val="22"/>
          <w:szCs w:val="22"/>
        </w:rPr>
        <w:t>, se richiesta,</w:t>
      </w:r>
      <w:r w:rsidRPr="0050752B">
        <w:rPr>
          <w:rFonts w:cstheme="minorHAnsi"/>
          <w:color w:val="FF0000"/>
          <w:sz w:val="22"/>
          <w:szCs w:val="22"/>
        </w:rPr>
        <w:t xml:space="preserve"> si intende un periodo almeno trimestrale  di svolgimento dell’attività lavorativa, risultante dal curriculum vitae, salvo diversa previsione</w:t>
      </w:r>
      <w:r w:rsidR="00CE7114">
        <w:rPr>
          <w:rFonts w:cstheme="minorHAnsi"/>
          <w:color w:val="FF0000"/>
          <w:sz w:val="22"/>
          <w:szCs w:val="22"/>
        </w:rPr>
        <w:t xml:space="preserve"> risultante da avviso pubblico.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Ciascun iscritto potrà aderire esclusivamente ad offerte riservate alla propria categoria.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Ai sensi dell’ art. 9 comma 4 della Legge 68/99 non possono aderire alle offerte di lavoro le persone con disabilità psichica, in quanto avviabili solo su richiesta nominativa mediante convenzioni.</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Pubblicazione dell’avviso pubblico: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lastRenderedPageBreak/>
        <w:t>L’elenco dei posti di lavoro disponibili per ciascuna chiamata sarà pubblicato p</w:t>
      </w:r>
      <w:r w:rsidR="004449F7">
        <w:rPr>
          <w:rFonts w:cstheme="minorHAnsi"/>
          <w:sz w:val="22"/>
          <w:szCs w:val="22"/>
        </w:rPr>
        <w:t xml:space="preserve">er almeno 10 giorni lavorativi </w:t>
      </w:r>
      <w:r w:rsidRPr="001C133B">
        <w:rPr>
          <w:rFonts w:cstheme="minorHAnsi"/>
          <w:sz w:val="22"/>
          <w:szCs w:val="22"/>
        </w:rPr>
        <w:t>con le seguenti modalità:</w:t>
      </w:r>
    </w:p>
    <w:p w:rsidR="00C46FEA" w:rsidRPr="004449F7" w:rsidRDefault="00C46FEA" w:rsidP="004449F7">
      <w:pPr>
        <w:pStyle w:val="Paragrafoelenco"/>
        <w:numPr>
          <w:ilvl w:val="0"/>
          <w:numId w:val="2"/>
        </w:numPr>
        <w:spacing w:before="120" w:after="0"/>
        <w:jc w:val="both"/>
        <w:rPr>
          <w:rFonts w:cstheme="minorHAnsi"/>
          <w:sz w:val="22"/>
          <w:szCs w:val="22"/>
        </w:rPr>
      </w:pPr>
      <w:r w:rsidRPr="004449F7">
        <w:rPr>
          <w:rFonts w:cstheme="minorHAnsi"/>
          <w:sz w:val="22"/>
          <w:szCs w:val="22"/>
        </w:rPr>
        <w:t>Esposizione presso tutti i Centri per l’Impiego della Provincia</w:t>
      </w:r>
    </w:p>
    <w:p w:rsidR="00C46FEA" w:rsidRPr="004449F7" w:rsidRDefault="00C46FEA" w:rsidP="004449F7">
      <w:pPr>
        <w:pStyle w:val="Paragrafoelenco"/>
        <w:numPr>
          <w:ilvl w:val="0"/>
          <w:numId w:val="2"/>
        </w:numPr>
        <w:spacing w:before="120" w:after="0"/>
        <w:jc w:val="both"/>
        <w:rPr>
          <w:rFonts w:cstheme="minorHAnsi"/>
          <w:sz w:val="22"/>
          <w:szCs w:val="22"/>
        </w:rPr>
      </w:pPr>
      <w:r w:rsidRPr="004449F7">
        <w:rPr>
          <w:rFonts w:cstheme="minorHAnsi"/>
          <w:sz w:val="22"/>
          <w:szCs w:val="22"/>
        </w:rPr>
        <w:t>Pubblicazione sul sito della Provincia di Monza e della Brianza, sezione lavoro - lavoratori con disabilità</w:t>
      </w:r>
    </w:p>
    <w:p w:rsidR="004449F7" w:rsidRPr="004449F7" w:rsidRDefault="004449F7" w:rsidP="004449F7">
      <w:pPr>
        <w:pStyle w:val="Paragrafoelenco"/>
        <w:numPr>
          <w:ilvl w:val="0"/>
          <w:numId w:val="1"/>
        </w:numPr>
        <w:spacing w:before="120" w:after="0"/>
        <w:jc w:val="both"/>
        <w:rPr>
          <w:rFonts w:cstheme="minorHAnsi"/>
          <w:sz w:val="22"/>
          <w:szCs w:val="22"/>
        </w:rPr>
      </w:pPr>
      <w:r w:rsidRPr="004449F7">
        <w:rPr>
          <w:rFonts w:cstheme="minorHAnsi"/>
          <w:sz w:val="22"/>
          <w:szCs w:val="22"/>
        </w:rPr>
        <w:t>Comunicazione alle organizzazioni di rappresentanza presenti nel sottocomitato disabili</w:t>
      </w:r>
    </w:p>
    <w:p w:rsidR="00C46FEA"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Contenuto dell’avviso pubblico: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Per ogni offerta di lavoro saranno pubblicate le seguenti informazioni:</w:t>
      </w:r>
    </w:p>
    <w:p w:rsidR="00C46FEA" w:rsidRPr="001C133B" w:rsidRDefault="00C46FEA" w:rsidP="00CE6737">
      <w:pPr>
        <w:spacing w:before="120" w:after="0"/>
        <w:ind w:left="2694" w:hanging="267"/>
        <w:jc w:val="both"/>
        <w:rPr>
          <w:rFonts w:cstheme="minorHAnsi"/>
          <w:sz w:val="22"/>
          <w:szCs w:val="22"/>
        </w:rPr>
      </w:pPr>
      <w:r w:rsidRPr="001C133B">
        <w:rPr>
          <w:rFonts w:cstheme="minorHAnsi"/>
          <w:sz w:val="22"/>
          <w:szCs w:val="22"/>
        </w:rPr>
        <w:t>•</w:t>
      </w:r>
      <w:r w:rsidRPr="001C133B">
        <w:rPr>
          <w:rFonts w:cstheme="minorHAnsi"/>
          <w:sz w:val="22"/>
          <w:szCs w:val="22"/>
        </w:rPr>
        <w:tab/>
        <w:t>Settore di attività dell’azienda.</w:t>
      </w:r>
    </w:p>
    <w:p w:rsidR="00C46FEA" w:rsidRPr="001C133B" w:rsidRDefault="00C46FEA" w:rsidP="00CE6737">
      <w:pPr>
        <w:spacing w:before="120" w:after="0"/>
        <w:ind w:left="2694" w:hanging="267"/>
        <w:jc w:val="both"/>
        <w:rPr>
          <w:rFonts w:cstheme="minorHAnsi"/>
          <w:sz w:val="22"/>
          <w:szCs w:val="22"/>
        </w:rPr>
      </w:pPr>
      <w:r w:rsidRPr="001C133B">
        <w:rPr>
          <w:rFonts w:cstheme="minorHAnsi"/>
          <w:sz w:val="22"/>
          <w:szCs w:val="22"/>
        </w:rPr>
        <w:t>•</w:t>
      </w:r>
      <w:r w:rsidRPr="001C133B">
        <w:rPr>
          <w:rFonts w:cstheme="minorHAnsi"/>
          <w:sz w:val="22"/>
          <w:szCs w:val="22"/>
        </w:rPr>
        <w:tab/>
        <w:t>Sede di lavoro.</w:t>
      </w:r>
    </w:p>
    <w:p w:rsidR="00C46FEA" w:rsidRPr="001C133B" w:rsidRDefault="00C46FEA" w:rsidP="00CE6737">
      <w:pPr>
        <w:spacing w:before="120" w:after="0"/>
        <w:ind w:left="2694" w:hanging="267"/>
        <w:jc w:val="both"/>
        <w:rPr>
          <w:rFonts w:cstheme="minorHAnsi"/>
          <w:sz w:val="22"/>
          <w:szCs w:val="22"/>
        </w:rPr>
      </w:pPr>
      <w:r w:rsidRPr="001C133B">
        <w:rPr>
          <w:rFonts w:cstheme="minorHAnsi"/>
          <w:sz w:val="22"/>
          <w:szCs w:val="22"/>
        </w:rPr>
        <w:t>•</w:t>
      </w:r>
      <w:r w:rsidRPr="001C133B">
        <w:rPr>
          <w:rFonts w:cstheme="minorHAnsi"/>
          <w:sz w:val="22"/>
          <w:szCs w:val="22"/>
        </w:rPr>
        <w:tab/>
        <w:t>Mansioni e professionalità richieste.</w:t>
      </w:r>
    </w:p>
    <w:p w:rsidR="00C46FEA" w:rsidRPr="001C133B" w:rsidRDefault="00C46FEA" w:rsidP="00CE6737">
      <w:pPr>
        <w:spacing w:before="120" w:after="0"/>
        <w:ind w:left="2694" w:hanging="267"/>
        <w:jc w:val="both"/>
        <w:rPr>
          <w:rFonts w:cstheme="minorHAnsi"/>
          <w:sz w:val="22"/>
          <w:szCs w:val="22"/>
        </w:rPr>
      </w:pPr>
      <w:r w:rsidRPr="001C133B">
        <w:rPr>
          <w:rFonts w:cstheme="minorHAnsi"/>
          <w:sz w:val="22"/>
          <w:szCs w:val="22"/>
        </w:rPr>
        <w:t>•</w:t>
      </w:r>
      <w:r w:rsidRPr="001C133B">
        <w:rPr>
          <w:rFonts w:cstheme="minorHAnsi"/>
          <w:sz w:val="22"/>
          <w:szCs w:val="22"/>
        </w:rPr>
        <w:tab/>
        <w:t>Eventuali altre informazioni aggiuntive (requisiti specifici di accesso, presenza di barriere, etc.)</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Modalità di presentazione delle Candidature: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 candidatura dovrà essere effettuata personalmente, non sono ammesse deleghe, nei termini dell’avviso.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Gli iscritti potranno candidarsi a più offerte di lavoro, in tale ipotesi dovranno dichiarare il relativo grado di preferenza.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I soggetti interessati potranno presentare la propria candidatura utilizzando il modulo disponibile presso gli sportelli dei Centri per l’Impiego. In tale modulo è necessario indicare il riferimento della/e offerta/e di lavoro prescelta/e, la mansione e la sede.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Il modulo di candidatura dovrà essere consegnato personalmente dall’interessato</w:t>
      </w:r>
      <w:r w:rsidR="00CE7114">
        <w:rPr>
          <w:rFonts w:cstheme="minorHAnsi"/>
          <w:sz w:val="22"/>
          <w:szCs w:val="22"/>
        </w:rPr>
        <w:t xml:space="preserve"> </w:t>
      </w:r>
      <w:r w:rsidR="00CE7114" w:rsidRPr="00CE7114">
        <w:rPr>
          <w:rFonts w:cstheme="minorHAnsi"/>
          <w:color w:val="FF0000"/>
          <w:sz w:val="22"/>
          <w:szCs w:val="22"/>
        </w:rPr>
        <w:t>esclusivamente</w:t>
      </w:r>
      <w:r w:rsidRPr="001C133B">
        <w:rPr>
          <w:rFonts w:cstheme="minorHAnsi"/>
          <w:sz w:val="22"/>
          <w:szCs w:val="22"/>
        </w:rPr>
        <w:t xml:space="preserve"> </w:t>
      </w:r>
      <w:r w:rsidR="007A16D9" w:rsidRPr="007A16D9">
        <w:rPr>
          <w:rFonts w:cstheme="minorHAnsi"/>
          <w:color w:val="FF0000"/>
          <w:sz w:val="22"/>
          <w:szCs w:val="22"/>
        </w:rPr>
        <w:t xml:space="preserve">il giorno previsto per </w:t>
      </w:r>
      <w:r w:rsidRPr="007A16D9">
        <w:rPr>
          <w:rFonts w:cstheme="minorHAnsi"/>
          <w:color w:val="FF0000"/>
          <w:sz w:val="22"/>
          <w:szCs w:val="22"/>
        </w:rPr>
        <w:t xml:space="preserve">la chiamata </w:t>
      </w:r>
      <w:r w:rsidRPr="001C133B">
        <w:rPr>
          <w:rFonts w:cstheme="minorHAnsi"/>
          <w:sz w:val="22"/>
          <w:szCs w:val="22"/>
        </w:rPr>
        <w:t>presso il Centro per l’Impiego indicato nell’avviso</w:t>
      </w:r>
      <w:r w:rsidR="00CE7114">
        <w:rPr>
          <w:rFonts w:cstheme="minorHAnsi"/>
          <w:sz w:val="22"/>
          <w:szCs w:val="22"/>
        </w:rPr>
        <w:t xml:space="preserve"> pubblico, </w:t>
      </w:r>
      <w:r w:rsidR="00CE7114" w:rsidRPr="00CE7114">
        <w:rPr>
          <w:rFonts w:cstheme="minorHAnsi"/>
          <w:color w:val="FF0000"/>
          <w:sz w:val="22"/>
          <w:szCs w:val="22"/>
        </w:rPr>
        <w:t>negli orari indicati nell’avviso stesso</w:t>
      </w:r>
      <w:r w:rsidRPr="001C133B">
        <w:rPr>
          <w:rFonts w:cstheme="minorHAnsi"/>
          <w:sz w:val="22"/>
          <w:szCs w:val="22"/>
        </w:rPr>
        <w:t>.</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Il modulo di candidatura deve essere sottoscritto ai sensi del </w:t>
      </w:r>
      <w:proofErr w:type="spellStart"/>
      <w:r w:rsidRPr="001C133B">
        <w:rPr>
          <w:rFonts w:cstheme="minorHAnsi"/>
          <w:sz w:val="22"/>
          <w:szCs w:val="22"/>
        </w:rPr>
        <w:t>DLgs</w:t>
      </w:r>
      <w:proofErr w:type="spellEnd"/>
      <w:r w:rsidRPr="001C133B">
        <w:rPr>
          <w:rFonts w:cstheme="minorHAnsi"/>
          <w:sz w:val="22"/>
          <w:szCs w:val="22"/>
        </w:rPr>
        <w:t xml:space="preserve">. 445/00 dalla persona interessata che intende rendersi disponibile per la/e specifica/che offerta/e di lavoro. </w:t>
      </w:r>
    </w:p>
    <w:p w:rsidR="00C46FEA" w:rsidRDefault="00C46FEA" w:rsidP="00CE6737">
      <w:pPr>
        <w:spacing w:before="120" w:after="0"/>
        <w:ind w:left="2410" w:firstLine="17"/>
        <w:jc w:val="both"/>
        <w:rPr>
          <w:rFonts w:cstheme="minorHAnsi"/>
          <w:sz w:val="22"/>
          <w:szCs w:val="22"/>
        </w:rPr>
      </w:pPr>
    </w:p>
    <w:p w:rsidR="00CE7114" w:rsidRPr="001C133B" w:rsidRDefault="00CE7114"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Formulazione delle graduatorie: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Sulla base delle candidature pervenute, successivamente ad un controllo dei requisiti e utilizzando il metodo di valutazione degli elementi e il calcolo dei punteggi sotto indicati il Centro per l’Impiego redige una graduatoria specifica per ogni singola offerta.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La graduatoria è resa pubblica con le modalità ed i tempi previsti nell’avviso pubblico a selezione. </w:t>
      </w:r>
    </w:p>
    <w:p w:rsidR="00C46FEA" w:rsidRDefault="00C46FEA" w:rsidP="00CE6737">
      <w:pPr>
        <w:spacing w:before="120" w:after="0"/>
        <w:ind w:left="2410" w:firstLine="17"/>
        <w:jc w:val="both"/>
        <w:rPr>
          <w:rFonts w:cstheme="minorHAnsi"/>
          <w:sz w:val="22"/>
          <w:szCs w:val="22"/>
        </w:rPr>
      </w:pPr>
      <w:r w:rsidRPr="001C133B">
        <w:rPr>
          <w:rFonts w:cstheme="minorHAnsi"/>
          <w:sz w:val="22"/>
          <w:szCs w:val="22"/>
        </w:rPr>
        <w:t>La Graduatoria dovrà essere elaborata entro 10 giorni di calendario decorrenti dal giorno successivo a quello della chiamata.</w:t>
      </w:r>
    </w:p>
    <w:p w:rsidR="00E43A28" w:rsidRPr="001C133B" w:rsidRDefault="00E43A28" w:rsidP="00CE6737">
      <w:pPr>
        <w:spacing w:before="120" w:after="0"/>
        <w:ind w:left="2410" w:firstLine="17"/>
        <w:jc w:val="both"/>
        <w:rPr>
          <w:rFonts w:cstheme="minorHAnsi"/>
          <w:sz w:val="22"/>
          <w:szCs w:val="22"/>
        </w:rPr>
      </w:pPr>
    </w:p>
    <w:p w:rsidR="00E43A28" w:rsidRPr="001C133B" w:rsidRDefault="00E43A28" w:rsidP="00E43A28">
      <w:pPr>
        <w:pStyle w:val="Citazioneintensa"/>
        <w:spacing w:before="120"/>
        <w:ind w:left="2410"/>
        <w:rPr>
          <w:sz w:val="22"/>
          <w:szCs w:val="22"/>
        </w:rPr>
      </w:pPr>
      <w:r>
        <w:rPr>
          <w:sz w:val="22"/>
          <w:szCs w:val="22"/>
        </w:rPr>
        <w:t>Tutela del diritto alla riservatezza</w:t>
      </w:r>
      <w:r w:rsidRPr="001C133B">
        <w:rPr>
          <w:sz w:val="22"/>
          <w:szCs w:val="22"/>
        </w:rPr>
        <w:t>:</w:t>
      </w:r>
    </w:p>
    <w:p w:rsidR="00E43A28" w:rsidRPr="001072D4" w:rsidRDefault="00E43A28" w:rsidP="001072D4">
      <w:pPr>
        <w:spacing w:before="120" w:after="0"/>
        <w:ind w:left="2410" w:firstLine="17"/>
        <w:jc w:val="both"/>
        <w:rPr>
          <w:rFonts w:cstheme="minorHAnsi"/>
          <w:color w:val="FF0000"/>
          <w:sz w:val="22"/>
          <w:szCs w:val="22"/>
        </w:rPr>
      </w:pPr>
      <w:r w:rsidRPr="001072D4">
        <w:rPr>
          <w:rFonts w:cstheme="minorHAnsi"/>
          <w:color w:val="FF0000"/>
          <w:sz w:val="22"/>
          <w:szCs w:val="22"/>
        </w:rPr>
        <w:t>La graduatoria è for</w:t>
      </w:r>
      <w:r w:rsidR="001072D4">
        <w:rPr>
          <w:rFonts w:cstheme="minorHAnsi"/>
          <w:color w:val="FF0000"/>
          <w:sz w:val="22"/>
          <w:szCs w:val="22"/>
        </w:rPr>
        <w:t>mula</w:t>
      </w:r>
      <w:r w:rsidRPr="001072D4">
        <w:rPr>
          <w:rFonts w:cstheme="minorHAnsi"/>
          <w:color w:val="FF0000"/>
          <w:sz w:val="22"/>
          <w:szCs w:val="22"/>
        </w:rPr>
        <w:t xml:space="preserve">ta nel rispetto delle disposizioni del testo unico in materia di </w:t>
      </w:r>
    </w:p>
    <w:p w:rsidR="00E43A28" w:rsidRPr="00E43A28" w:rsidRDefault="00E43A28" w:rsidP="001072D4">
      <w:pPr>
        <w:spacing w:before="120" w:after="0"/>
        <w:ind w:left="2410" w:firstLine="17"/>
        <w:jc w:val="both"/>
        <w:rPr>
          <w:rFonts w:cstheme="minorHAnsi"/>
          <w:color w:val="FF0000"/>
          <w:sz w:val="22"/>
          <w:szCs w:val="22"/>
        </w:rPr>
      </w:pPr>
      <w:r w:rsidRPr="001072D4">
        <w:rPr>
          <w:rFonts w:cstheme="minorHAnsi"/>
          <w:color w:val="FF0000"/>
          <w:sz w:val="22"/>
          <w:szCs w:val="22"/>
        </w:rPr>
        <w:t xml:space="preserve">protezione dei dati personali (D. </w:t>
      </w:r>
      <w:proofErr w:type="spellStart"/>
      <w:r w:rsidRPr="001072D4">
        <w:rPr>
          <w:rFonts w:cstheme="minorHAnsi"/>
          <w:color w:val="FF0000"/>
          <w:sz w:val="22"/>
          <w:szCs w:val="22"/>
        </w:rPr>
        <w:t>Lgs</w:t>
      </w:r>
      <w:proofErr w:type="spellEnd"/>
      <w:r w:rsidRPr="001072D4">
        <w:rPr>
          <w:rFonts w:cstheme="minorHAnsi"/>
          <w:color w:val="FF0000"/>
          <w:sz w:val="22"/>
          <w:szCs w:val="22"/>
        </w:rPr>
        <w:t>. 30 giugno</w:t>
      </w:r>
      <w:r w:rsidRPr="00E43A28">
        <w:rPr>
          <w:rFonts w:cstheme="minorHAnsi"/>
          <w:color w:val="FF0000"/>
          <w:sz w:val="22"/>
          <w:szCs w:val="22"/>
        </w:rPr>
        <w:t xml:space="preserve"> 2003 n. 196).</w:t>
      </w:r>
    </w:p>
    <w:p w:rsidR="00C46FEA" w:rsidRPr="001072D4" w:rsidRDefault="00C46FEA" w:rsidP="00CE6737">
      <w:pPr>
        <w:spacing w:before="120" w:after="0"/>
        <w:ind w:left="2410" w:firstLine="17"/>
        <w:jc w:val="both"/>
        <w:rPr>
          <w:rFonts w:cstheme="minorHAnsi"/>
          <w:color w:val="FF0000"/>
          <w:sz w:val="22"/>
          <w:szCs w:val="22"/>
        </w:rPr>
      </w:pPr>
    </w:p>
    <w:p w:rsidR="00C46FEA" w:rsidRPr="001C133B" w:rsidRDefault="00C46FEA" w:rsidP="00CE6737">
      <w:pPr>
        <w:pStyle w:val="Citazioneintensa"/>
        <w:spacing w:before="120"/>
        <w:ind w:left="2410"/>
        <w:rPr>
          <w:sz w:val="22"/>
          <w:szCs w:val="22"/>
        </w:rPr>
      </w:pPr>
      <w:r w:rsidRPr="001C133B">
        <w:rPr>
          <w:sz w:val="22"/>
          <w:szCs w:val="22"/>
        </w:rPr>
        <w:t>Criteri per la Formazione della graduatoria: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 graduatoria è formata in base ai criteri indicati da Regione Lombardia con delibera n</w:t>
      </w:r>
      <w:r w:rsidR="009149E2">
        <w:rPr>
          <w:rFonts w:cstheme="minorHAnsi"/>
          <w:sz w:val="22"/>
          <w:szCs w:val="22"/>
        </w:rPr>
        <w:t xml:space="preserve">. </w:t>
      </w:r>
      <w:r w:rsidRPr="001C133B">
        <w:rPr>
          <w:rFonts w:cstheme="minorHAnsi"/>
          <w:sz w:val="22"/>
          <w:szCs w:val="22"/>
        </w:rPr>
        <w:t>1 del 5/03/2001 sotto riportati:</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a) ANZIANITA' DI ISCRIZIONE:</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A tutti gli iscritti al 30 aprile 1988 è attribuito un punteggio base uguale a + 1000. Su tale punteggio base sono da operare le variazioni indicate al presente punto e a quelli successivi, con l'avvertenza che il punteggio da attribuire per l'anzianità di iscrizione è quello relativo al mese a cui si fa riferimento senza considerare le frazioni:</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Per le iscrizioni effettuate successivamente alla data convenzionale del mese di aprile 1988 si dovranno aggiungere al punteggio base per ogni mese punti + 1;</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Per le iscrizioni effettuate precedentemente alla data convenzionale del mese di aprile 1988 si dovranno togliere dal punteggio base per ogni mese punti - 1;</w:t>
      </w:r>
    </w:p>
    <w:p w:rsidR="00C46FEA" w:rsidRDefault="00C46FEA" w:rsidP="00CE6737">
      <w:pPr>
        <w:spacing w:before="0" w:after="0" w:line="240" w:lineRule="auto"/>
        <w:ind w:left="2410" w:firstLine="17"/>
        <w:jc w:val="both"/>
        <w:rPr>
          <w:rFonts w:cstheme="minorHAnsi"/>
          <w:i/>
          <w:sz w:val="22"/>
          <w:szCs w:val="22"/>
        </w:rPr>
      </w:pPr>
    </w:p>
    <w:p w:rsidR="00140517" w:rsidRPr="009149E2" w:rsidRDefault="00140517" w:rsidP="00CE6737">
      <w:pPr>
        <w:spacing w:before="0" w:after="0" w:line="240" w:lineRule="auto"/>
        <w:ind w:left="2410" w:firstLine="17"/>
        <w:jc w:val="both"/>
        <w:rPr>
          <w:rFonts w:cstheme="minorHAnsi"/>
          <w:i/>
          <w:sz w:val="22"/>
          <w:szCs w:val="22"/>
        </w:rPr>
      </w:pP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b) CARICO FAMILIARE:</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Per ogni persona a carico punti - 12. Le persone da considerarsi a carico sono:</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lastRenderedPageBreak/>
        <w:t>•</w:t>
      </w:r>
      <w:r w:rsidRPr="009149E2">
        <w:rPr>
          <w:rFonts w:cstheme="minorHAnsi"/>
          <w:i/>
          <w:sz w:val="22"/>
          <w:szCs w:val="22"/>
        </w:rPr>
        <w:tab/>
        <w:t xml:space="preserve">Coniuge convivente e disoccupato che abbia dichiarato il proprio stato di disoccupazione ai sensi del </w:t>
      </w:r>
      <w:proofErr w:type="spellStart"/>
      <w:r w:rsidRPr="009149E2">
        <w:rPr>
          <w:rFonts w:cstheme="minorHAnsi"/>
          <w:i/>
          <w:sz w:val="22"/>
          <w:szCs w:val="22"/>
        </w:rPr>
        <w:t>D.Lgs</w:t>
      </w:r>
      <w:proofErr w:type="spellEnd"/>
      <w:r w:rsidRPr="009149E2">
        <w:rPr>
          <w:rFonts w:cstheme="minorHAnsi"/>
          <w:i/>
          <w:sz w:val="22"/>
          <w:szCs w:val="22"/>
        </w:rPr>
        <w:t xml:space="preserve"> n. 181/2000;</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Figlio minorenne convivente a carico;</w:t>
      </w:r>
    </w:p>
    <w:p w:rsidR="00C46FEA" w:rsidRPr="009149E2" w:rsidRDefault="00C46FEA" w:rsidP="00E43A28">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Figlio maggiorenne fino al compimento del ventiseiesimo anno d'età se studente e disoccupato</w:t>
      </w:r>
      <w:r w:rsidR="00E43A28">
        <w:rPr>
          <w:rFonts w:cstheme="minorHAnsi"/>
          <w:i/>
          <w:sz w:val="22"/>
          <w:szCs w:val="22"/>
        </w:rPr>
        <w:t xml:space="preserve"> </w:t>
      </w:r>
      <w:r w:rsidRPr="009149E2">
        <w:rPr>
          <w:rFonts w:cstheme="minorHAnsi"/>
          <w:i/>
          <w:sz w:val="22"/>
          <w:szCs w:val="22"/>
        </w:rPr>
        <w:t xml:space="preserve">che abbia dichiarato il proprio stato di disoccupazione ai sensi del </w:t>
      </w:r>
      <w:proofErr w:type="spellStart"/>
      <w:r w:rsidRPr="009149E2">
        <w:rPr>
          <w:rFonts w:cstheme="minorHAnsi"/>
          <w:i/>
          <w:sz w:val="22"/>
          <w:szCs w:val="22"/>
        </w:rPr>
        <w:t>D.Lgs</w:t>
      </w:r>
      <w:proofErr w:type="spellEnd"/>
      <w:r w:rsidRPr="009149E2">
        <w:rPr>
          <w:rFonts w:cstheme="minorHAnsi"/>
          <w:i/>
          <w:sz w:val="22"/>
          <w:szCs w:val="22"/>
        </w:rPr>
        <w:t xml:space="preserve"> n. 181/2000 convivente e carico;</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Fratello o sorella minorenne convivente e a carico;</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Coniuge, figlio, fratello o sorella se invalidi permanenti inabili al lavoro conviventi e a carico;</w:t>
      </w:r>
    </w:p>
    <w:p w:rsidR="00C46FEA" w:rsidRDefault="00C46FEA" w:rsidP="00CE6737">
      <w:pPr>
        <w:spacing w:before="0" w:after="0" w:line="240" w:lineRule="auto"/>
        <w:ind w:left="2410" w:firstLine="17"/>
        <w:jc w:val="both"/>
        <w:rPr>
          <w:rFonts w:cstheme="minorHAnsi"/>
          <w:i/>
          <w:sz w:val="22"/>
          <w:szCs w:val="22"/>
        </w:rPr>
      </w:pPr>
    </w:p>
    <w:p w:rsidR="00140517" w:rsidRPr="009149E2" w:rsidRDefault="00140517" w:rsidP="00CE6737">
      <w:pPr>
        <w:spacing w:before="0" w:after="0" w:line="240" w:lineRule="auto"/>
        <w:ind w:left="2410" w:firstLine="17"/>
        <w:jc w:val="both"/>
        <w:rPr>
          <w:rFonts w:cstheme="minorHAnsi"/>
          <w:i/>
          <w:sz w:val="22"/>
          <w:szCs w:val="22"/>
        </w:rPr>
      </w:pPr>
    </w:p>
    <w:p w:rsidR="00E43A28" w:rsidRPr="00140517" w:rsidRDefault="00E43A28" w:rsidP="00CE6737">
      <w:pPr>
        <w:spacing w:before="0" w:after="0" w:line="240" w:lineRule="auto"/>
        <w:ind w:left="2410" w:firstLine="17"/>
        <w:jc w:val="both"/>
        <w:rPr>
          <w:rFonts w:cstheme="minorHAnsi"/>
          <w:i/>
          <w:sz w:val="12"/>
          <w:szCs w:val="22"/>
        </w:rPr>
      </w:pP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c) CONDIZIONE ECONOMICA:</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Qualsiasi tipo di reddito lordo del lavoratore: disabile con esclusione del suo nucleo familiare, fino a:</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 xml:space="preserve">7746,85 € verrà considerato pari a zero; </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 xml:space="preserve">da 7746,86 € si attribuiranno +48 punti; </w:t>
      </w:r>
    </w:p>
    <w:p w:rsidR="00C46FEA" w:rsidRPr="009149E2" w:rsidRDefault="00C46FEA" w:rsidP="00CE6737">
      <w:pPr>
        <w:spacing w:before="0" w:after="0" w:line="240" w:lineRule="auto"/>
        <w:ind w:left="2694" w:hanging="267"/>
        <w:jc w:val="both"/>
        <w:rPr>
          <w:rFonts w:cstheme="minorHAnsi"/>
          <w:i/>
          <w:sz w:val="22"/>
          <w:szCs w:val="22"/>
        </w:rPr>
      </w:pPr>
      <w:r w:rsidRPr="009149E2">
        <w:rPr>
          <w:rFonts w:cstheme="minorHAnsi"/>
          <w:i/>
          <w:sz w:val="22"/>
          <w:szCs w:val="22"/>
        </w:rPr>
        <w:t>•</w:t>
      </w:r>
      <w:r w:rsidRPr="009149E2">
        <w:rPr>
          <w:rFonts w:cstheme="minorHAnsi"/>
          <w:i/>
          <w:sz w:val="22"/>
          <w:szCs w:val="22"/>
        </w:rPr>
        <w:tab/>
        <w:t>per ogni ulteriori 516,46  € + 12 punti.</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Dal reddito lordo si intendono escluse le prestazioni a carattere risarcitorio percepite in conseguenza della perdita della capacità lavorativa.</w:t>
      </w:r>
    </w:p>
    <w:p w:rsidR="00C46FEA" w:rsidRPr="009149E2" w:rsidRDefault="00C46FEA" w:rsidP="00CE6737">
      <w:pPr>
        <w:spacing w:before="0" w:after="0" w:line="240" w:lineRule="auto"/>
        <w:ind w:left="2410" w:firstLine="17"/>
        <w:jc w:val="both"/>
        <w:rPr>
          <w:rFonts w:cstheme="minorHAnsi"/>
          <w:i/>
          <w:sz w:val="22"/>
          <w:szCs w:val="22"/>
        </w:rPr>
      </w:pP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d) DIFFICOLTA' DI LOCOMOZIONE NEL TERRITORIO:</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A parità di punteggio, all'atto dell'avviamento del lavoratore verrà tenuta in considerazione la minor distanza tra il domicilio dello stesso e la località di impiego; tale disposizione è riferita al caso in cui la scheda - attesti l'esistenza di difficoltà di locomozione;</w:t>
      </w:r>
    </w:p>
    <w:p w:rsidR="00C46FEA" w:rsidRDefault="00C46FEA" w:rsidP="00CE6737">
      <w:pPr>
        <w:spacing w:before="0" w:after="0" w:line="240" w:lineRule="auto"/>
        <w:ind w:left="2410" w:firstLine="17"/>
        <w:jc w:val="both"/>
        <w:rPr>
          <w:rFonts w:cstheme="minorHAnsi"/>
          <w:i/>
          <w:sz w:val="22"/>
          <w:szCs w:val="22"/>
        </w:rPr>
      </w:pPr>
    </w:p>
    <w:p w:rsidR="00140517" w:rsidRDefault="00140517" w:rsidP="00CE6737">
      <w:pPr>
        <w:spacing w:before="0" w:after="0" w:line="240" w:lineRule="auto"/>
        <w:ind w:left="2410" w:firstLine="17"/>
        <w:jc w:val="both"/>
        <w:rPr>
          <w:rFonts w:cstheme="minorHAnsi"/>
          <w:i/>
          <w:sz w:val="22"/>
          <w:szCs w:val="22"/>
        </w:rPr>
      </w:pPr>
    </w:p>
    <w:p w:rsidR="00140517" w:rsidRPr="009149E2" w:rsidRDefault="00140517" w:rsidP="00CE6737">
      <w:pPr>
        <w:spacing w:before="0" w:after="0" w:line="240" w:lineRule="auto"/>
        <w:ind w:left="2410" w:firstLine="17"/>
        <w:jc w:val="both"/>
        <w:rPr>
          <w:rFonts w:cstheme="minorHAnsi"/>
          <w:i/>
          <w:sz w:val="22"/>
          <w:szCs w:val="22"/>
        </w:rPr>
      </w:pP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e) GRADO DI INVALIDITA':</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Unicamente per gli avviamenti presso datori di lavoro pubblici, oltre a quanto stabilito dai punti da a) a d) devono essere considerati anche i punteggi attribuiti dalla tabella allegata al D.P.R n.246/97, così di seguito modificata:</w:t>
      </w:r>
    </w:p>
    <w:p w:rsidR="00C46FEA" w:rsidRPr="009149E2" w:rsidRDefault="00C46FEA" w:rsidP="00CE6737">
      <w:pPr>
        <w:spacing w:before="0" w:after="0" w:line="240" w:lineRule="auto"/>
        <w:ind w:left="2410" w:firstLine="17"/>
        <w:jc w:val="both"/>
        <w:rPr>
          <w:rFonts w:cstheme="minorHAnsi"/>
          <w:i/>
          <w:sz w:val="22"/>
          <w:szCs w:val="22"/>
        </w:rPr>
      </w:pPr>
    </w:p>
    <w:tbl>
      <w:tblPr>
        <w:tblStyle w:val="Grigliatabella"/>
        <w:tblW w:w="0" w:type="auto"/>
        <w:tblInd w:w="2410" w:type="dxa"/>
        <w:tblLook w:val="04A0" w:firstRow="1" w:lastRow="0" w:firstColumn="1" w:lastColumn="0" w:noHBand="0" w:noVBand="1"/>
      </w:tblPr>
      <w:tblGrid>
        <w:gridCol w:w="1960"/>
        <w:gridCol w:w="1960"/>
        <w:gridCol w:w="1960"/>
        <w:gridCol w:w="1960"/>
      </w:tblGrid>
      <w:tr w:rsidR="009149E2" w:rsidTr="009149E2">
        <w:tc>
          <w:tcPr>
            <w:tcW w:w="1960" w:type="dxa"/>
          </w:tcPr>
          <w:p w:rsidR="009149E2" w:rsidRPr="00992DA7" w:rsidRDefault="009149E2" w:rsidP="00CE6737">
            <w:pPr>
              <w:spacing w:before="0"/>
              <w:jc w:val="both"/>
              <w:rPr>
                <w:rFonts w:cstheme="minorHAnsi"/>
                <w:i/>
              </w:rPr>
            </w:pPr>
            <w:r w:rsidRPr="00992DA7">
              <w:rPr>
                <w:rFonts w:cstheme="minorHAnsi"/>
                <w:i/>
                <w:sz w:val="22"/>
                <w:szCs w:val="22"/>
              </w:rPr>
              <w:t>PERCENTUALI</w:t>
            </w:r>
          </w:p>
        </w:tc>
        <w:tc>
          <w:tcPr>
            <w:tcW w:w="1960" w:type="dxa"/>
          </w:tcPr>
          <w:p w:rsidR="009149E2" w:rsidRPr="00992DA7" w:rsidRDefault="009149E2" w:rsidP="00CE6737">
            <w:pPr>
              <w:spacing w:before="0"/>
              <w:jc w:val="both"/>
              <w:rPr>
                <w:rFonts w:cstheme="minorHAnsi"/>
                <w:i/>
              </w:rPr>
            </w:pPr>
            <w:r w:rsidRPr="00992DA7">
              <w:rPr>
                <w:rFonts w:cstheme="minorHAnsi"/>
                <w:i/>
                <w:sz w:val="22"/>
                <w:szCs w:val="22"/>
              </w:rPr>
              <w:t>PUNTEGGIO</w:t>
            </w:r>
          </w:p>
        </w:tc>
        <w:tc>
          <w:tcPr>
            <w:tcW w:w="1960" w:type="dxa"/>
          </w:tcPr>
          <w:p w:rsidR="009149E2" w:rsidRPr="00992DA7" w:rsidRDefault="009149E2" w:rsidP="00CE6737">
            <w:pPr>
              <w:spacing w:before="0"/>
              <w:jc w:val="both"/>
              <w:rPr>
                <w:rFonts w:cstheme="minorHAnsi"/>
                <w:i/>
              </w:rPr>
            </w:pPr>
            <w:r w:rsidRPr="00992DA7">
              <w:rPr>
                <w:rFonts w:cstheme="minorHAnsi"/>
                <w:i/>
                <w:sz w:val="22"/>
                <w:szCs w:val="22"/>
              </w:rPr>
              <w:t>CATEGORIE</w:t>
            </w:r>
          </w:p>
        </w:tc>
        <w:tc>
          <w:tcPr>
            <w:tcW w:w="1960" w:type="dxa"/>
          </w:tcPr>
          <w:p w:rsidR="009149E2" w:rsidRPr="00992DA7" w:rsidRDefault="009149E2" w:rsidP="00CE6737">
            <w:pPr>
              <w:spacing w:before="0"/>
              <w:jc w:val="both"/>
              <w:rPr>
                <w:rFonts w:cstheme="minorHAnsi"/>
                <w:i/>
              </w:rPr>
            </w:pPr>
            <w:r w:rsidRPr="00992DA7">
              <w:rPr>
                <w:rFonts w:cstheme="minorHAnsi"/>
                <w:i/>
                <w:sz w:val="22"/>
                <w:szCs w:val="22"/>
              </w:rPr>
              <w:t>PUNTEGGIO</w:t>
            </w:r>
          </w:p>
        </w:tc>
      </w:tr>
      <w:tr w:rsidR="009149E2" w:rsidTr="009149E2">
        <w:tc>
          <w:tcPr>
            <w:tcW w:w="1960" w:type="dxa"/>
          </w:tcPr>
          <w:p w:rsidR="009149E2" w:rsidRPr="00DA6846" w:rsidRDefault="009149E2" w:rsidP="00CE6737">
            <w:pPr>
              <w:spacing w:before="0"/>
              <w:jc w:val="both"/>
              <w:rPr>
                <w:rFonts w:cstheme="minorHAnsi"/>
                <w:i/>
              </w:rPr>
            </w:pPr>
            <w:r w:rsidRPr="00DA6846">
              <w:rPr>
                <w:rFonts w:cstheme="minorHAnsi"/>
                <w:i/>
                <w:sz w:val="22"/>
                <w:szCs w:val="22"/>
              </w:rPr>
              <w:t>100% - 80%</w:t>
            </w:r>
          </w:p>
        </w:tc>
        <w:tc>
          <w:tcPr>
            <w:tcW w:w="1960" w:type="dxa"/>
          </w:tcPr>
          <w:p w:rsidR="009149E2" w:rsidRPr="00DA6846" w:rsidRDefault="009149E2" w:rsidP="00CE6737">
            <w:pPr>
              <w:spacing w:before="0"/>
              <w:jc w:val="both"/>
              <w:rPr>
                <w:rFonts w:cstheme="minorHAnsi"/>
                <w:i/>
              </w:rPr>
            </w:pPr>
            <w:r>
              <w:rPr>
                <w:rFonts w:cstheme="minorHAnsi"/>
                <w:i/>
                <w:sz w:val="22"/>
                <w:szCs w:val="22"/>
              </w:rPr>
              <w:t>-</w:t>
            </w:r>
            <w:r w:rsidRPr="00DA6846">
              <w:rPr>
                <w:rFonts w:cstheme="minorHAnsi"/>
                <w:i/>
                <w:sz w:val="22"/>
                <w:szCs w:val="22"/>
              </w:rPr>
              <w:t>28</w:t>
            </w:r>
          </w:p>
        </w:tc>
        <w:tc>
          <w:tcPr>
            <w:tcW w:w="1960" w:type="dxa"/>
          </w:tcPr>
          <w:p w:rsidR="009149E2" w:rsidRPr="00DA6846" w:rsidRDefault="009149E2" w:rsidP="00CE6737">
            <w:pPr>
              <w:spacing w:before="0"/>
              <w:jc w:val="both"/>
              <w:rPr>
                <w:rFonts w:cstheme="minorHAnsi"/>
                <w:i/>
              </w:rPr>
            </w:pPr>
            <w:r w:rsidRPr="00DA6846">
              <w:rPr>
                <w:rFonts w:cstheme="minorHAnsi"/>
                <w:i/>
                <w:sz w:val="22"/>
                <w:szCs w:val="22"/>
              </w:rPr>
              <w:t>1° e 2°</w:t>
            </w:r>
          </w:p>
        </w:tc>
        <w:tc>
          <w:tcPr>
            <w:tcW w:w="1960" w:type="dxa"/>
          </w:tcPr>
          <w:p w:rsidR="009149E2" w:rsidRPr="00DA6846" w:rsidRDefault="009149E2" w:rsidP="00CE6737">
            <w:pPr>
              <w:spacing w:before="0"/>
              <w:jc w:val="both"/>
              <w:rPr>
                <w:rFonts w:cstheme="minorHAnsi"/>
                <w:i/>
              </w:rPr>
            </w:pPr>
            <w:r w:rsidRPr="00DA6846">
              <w:rPr>
                <w:rFonts w:cstheme="minorHAnsi"/>
                <w:i/>
                <w:sz w:val="22"/>
                <w:szCs w:val="22"/>
              </w:rPr>
              <w:t>-28</w:t>
            </w:r>
          </w:p>
        </w:tc>
      </w:tr>
      <w:tr w:rsidR="009149E2" w:rsidTr="009149E2">
        <w:tc>
          <w:tcPr>
            <w:tcW w:w="1960" w:type="dxa"/>
          </w:tcPr>
          <w:p w:rsidR="009149E2" w:rsidRPr="005F1526" w:rsidRDefault="009149E2" w:rsidP="00CE6737">
            <w:pPr>
              <w:spacing w:before="0"/>
              <w:jc w:val="both"/>
              <w:rPr>
                <w:rFonts w:cstheme="minorHAnsi"/>
                <w:i/>
              </w:rPr>
            </w:pPr>
            <w:r w:rsidRPr="005F1526">
              <w:rPr>
                <w:rFonts w:cstheme="minorHAnsi"/>
                <w:i/>
                <w:sz w:val="22"/>
                <w:szCs w:val="22"/>
              </w:rPr>
              <w:t>79% -67%</w:t>
            </w:r>
          </w:p>
        </w:tc>
        <w:tc>
          <w:tcPr>
            <w:tcW w:w="1960" w:type="dxa"/>
          </w:tcPr>
          <w:p w:rsidR="009149E2" w:rsidRPr="005F1526" w:rsidRDefault="009149E2" w:rsidP="00CE6737">
            <w:pPr>
              <w:spacing w:before="0"/>
              <w:jc w:val="both"/>
              <w:rPr>
                <w:rFonts w:cstheme="minorHAnsi"/>
                <w:i/>
              </w:rPr>
            </w:pPr>
            <w:r w:rsidRPr="005F1526">
              <w:rPr>
                <w:rFonts w:cstheme="minorHAnsi"/>
                <w:i/>
                <w:sz w:val="22"/>
                <w:szCs w:val="22"/>
              </w:rPr>
              <w:t>-21</w:t>
            </w:r>
          </w:p>
        </w:tc>
        <w:tc>
          <w:tcPr>
            <w:tcW w:w="1960" w:type="dxa"/>
          </w:tcPr>
          <w:p w:rsidR="009149E2" w:rsidRPr="005F1526" w:rsidRDefault="009149E2" w:rsidP="00CE6737">
            <w:pPr>
              <w:spacing w:before="0"/>
              <w:jc w:val="both"/>
              <w:rPr>
                <w:rFonts w:cstheme="minorHAnsi"/>
                <w:i/>
              </w:rPr>
            </w:pPr>
            <w:r w:rsidRPr="005F1526">
              <w:rPr>
                <w:rFonts w:cstheme="minorHAnsi"/>
                <w:i/>
                <w:sz w:val="22"/>
                <w:szCs w:val="22"/>
              </w:rPr>
              <w:t>3° e 4°</w:t>
            </w:r>
          </w:p>
        </w:tc>
        <w:tc>
          <w:tcPr>
            <w:tcW w:w="1960" w:type="dxa"/>
          </w:tcPr>
          <w:p w:rsidR="009149E2" w:rsidRPr="005F1526" w:rsidRDefault="009149E2" w:rsidP="00CE6737">
            <w:pPr>
              <w:spacing w:before="0"/>
              <w:jc w:val="both"/>
              <w:rPr>
                <w:rFonts w:cstheme="minorHAnsi"/>
                <w:i/>
              </w:rPr>
            </w:pPr>
            <w:r w:rsidRPr="005F1526">
              <w:rPr>
                <w:rFonts w:cstheme="minorHAnsi"/>
                <w:i/>
                <w:sz w:val="22"/>
                <w:szCs w:val="22"/>
              </w:rPr>
              <w:t>-21</w:t>
            </w:r>
          </w:p>
        </w:tc>
      </w:tr>
      <w:tr w:rsidR="009149E2" w:rsidTr="009149E2">
        <w:tc>
          <w:tcPr>
            <w:tcW w:w="1960" w:type="dxa"/>
          </w:tcPr>
          <w:p w:rsidR="009149E2" w:rsidRPr="00B7500F" w:rsidRDefault="009149E2" w:rsidP="00CE6737">
            <w:pPr>
              <w:spacing w:before="0"/>
              <w:jc w:val="both"/>
              <w:rPr>
                <w:rFonts w:cstheme="minorHAnsi"/>
                <w:i/>
              </w:rPr>
            </w:pPr>
            <w:r w:rsidRPr="00B7500F">
              <w:rPr>
                <w:rFonts w:cstheme="minorHAnsi"/>
                <w:i/>
                <w:sz w:val="22"/>
                <w:szCs w:val="22"/>
              </w:rPr>
              <w:t>66% - 51%</w:t>
            </w:r>
          </w:p>
        </w:tc>
        <w:tc>
          <w:tcPr>
            <w:tcW w:w="1960" w:type="dxa"/>
          </w:tcPr>
          <w:p w:rsidR="009149E2" w:rsidRPr="00B7500F" w:rsidRDefault="009149E2" w:rsidP="00CE6737">
            <w:pPr>
              <w:spacing w:before="0"/>
              <w:jc w:val="both"/>
              <w:rPr>
                <w:rFonts w:cstheme="minorHAnsi"/>
                <w:i/>
              </w:rPr>
            </w:pPr>
            <w:r w:rsidRPr="00B7500F">
              <w:rPr>
                <w:rFonts w:cstheme="minorHAnsi"/>
                <w:i/>
                <w:sz w:val="22"/>
                <w:szCs w:val="22"/>
              </w:rPr>
              <w:t>-14</w:t>
            </w:r>
          </w:p>
        </w:tc>
        <w:tc>
          <w:tcPr>
            <w:tcW w:w="1960" w:type="dxa"/>
          </w:tcPr>
          <w:p w:rsidR="009149E2" w:rsidRPr="00B7500F" w:rsidRDefault="009149E2" w:rsidP="00CE6737">
            <w:pPr>
              <w:spacing w:before="0"/>
              <w:jc w:val="both"/>
              <w:rPr>
                <w:rFonts w:cstheme="minorHAnsi"/>
                <w:i/>
              </w:rPr>
            </w:pPr>
            <w:r w:rsidRPr="00B7500F">
              <w:rPr>
                <w:rFonts w:cstheme="minorHAnsi"/>
                <w:i/>
                <w:sz w:val="22"/>
                <w:szCs w:val="22"/>
              </w:rPr>
              <w:t>5° e 6°</w:t>
            </w:r>
          </w:p>
        </w:tc>
        <w:tc>
          <w:tcPr>
            <w:tcW w:w="1960" w:type="dxa"/>
          </w:tcPr>
          <w:p w:rsidR="009149E2" w:rsidRPr="00B7500F" w:rsidRDefault="009149E2" w:rsidP="00CE6737">
            <w:pPr>
              <w:spacing w:before="0"/>
              <w:jc w:val="both"/>
              <w:rPr>
                <w:rFonts w:cstheme="minorHAnsi"/>
                <w:i/>
              </w:rPr>
            </w:pPr>
            <w:r w:rsidRPr="00B7500F">
              <w:rPr>
                <w:rFonts w:cstheme="minorHAnsi"/>
                <w:i/>
                <w:sz w:val="22"/>
                <w:szCs w:val="22"/>
              </w:rPr>
              <w:t>-14</w:t>
            </w:r>
          </w:p>
        </w:tc>
      </w:tr>
      <w:tr w:rsidR="009149E2" w:rsidTr="009149E2">
        <w:tc>
          <w:tcPr>
            <w:tcW w:w="1960" w:type="dxa"/>
          </w:tcPr>
          <w:p w:rsidR="009149E2" w:rsidRPr="00B35288" w:rsidRDefault="009149E2" w:rsidP="00CE6737">
            <w:pPr>
              <w:spacing w:before="0"/>
              <w:jc w:val="both"/>
              <w:rPr>
                <w:rFonts w:cstheme="minorHAnsi"/>
                <w:i/>
              </w:rPr>
            </w:pPr>
            <w:r w:rsidRPr="00B35288">
              <w:rPr>
                <w:rFonts w:cstheme="minorHAnsi"/>
                <w:i/>
                <w:sz w:val="22"/>
                <w:szCs w:val="22"/>
              </w:rPr>
              <w:t>50% - 33%</w:t>
            </w:r>
          </w:p>
        </w:tc>
        <w:tc>
          <w:tcPr>
            <w:tcW w:w="1960" w:type="dxa"/>
          </w:tcPr>
          <w:p w:rsidR="009149E2" w:rsidRPr="00B35288" w:rsidRDefault="009149E2" w:rsidP="00CE6737">
            <w:pPr>
              <w:spacing w:before="0"/>
              <w:jc w:val="both"/>
              <w:rPr>
                <w:rFonts w:cstheme="minorHAnsi"/>
                <w:i/>
              </w:rPr>
            </w:pPr>
            <w:r w:rsidRPr="00B35288">
              <w:rPr>
                <w:rFonts w:cstheme="minorHAnsi"/>
                <w:i/>
                <w:sz w:val="22"/>
                <w:szCs w:val="22"/>
              </w:rPr>
              <w:t>-7</w:t>
            </w:r>
          </w:p>
        </w:tc>
        <w:tc>
          <w:tcPr>
            <w:tcW w:w="1960" w:type="dxa"/>
          </w:tcPr>
          <w:p w:rsidR="009149E2" w:rsidRPr="00B35288" w:rsidRDefault="009149E2" w:rsidP="00CE6737">
            <w:pPr>
              <w:spacing w:before="0"/>
              <w:jc w:val="both"/>
              <w:rPr>
                <w:rFonts w:cstheme="minorHAnsi"/>
                <w:i/>
              </w:rPr>
            </w:pPr>
            <w:r w:rsidRPr="00B35288">
              <w:rPr>
                <w:rFonts w:cstheme="minorHAnsi"/>
                <w:i/>
                <w:sz w:val="22"/>
                <w:szCs w:val="22"/>
              </w:rPr>
              <w:t>7° e 8°</w:t>
            </w:r>
          </w:p>
        </w:tc>
        <w:tc>
          <w:tcPr>
            <w:tcW w:w="1960" w:type="dxa"/>
          </w:tcPr>
          <w:p w:rsidR="009149E2" w:rsidRPr="00B35288" w:rsidRDefault="009149E2" w:rsidP="00CE6737">
            <w:pPr>
              <w:spacing w:before="0"/>
              <w:jc w:val="both"/>
              <w:rPr>
                <w:rFonts w:cstheme="minorHAnsi"/>
                <w:i/>
              </w:rPr>
            </w:pPr>
            <w:r w:rsidRPr="00B35288">
              <w:rPr>
                <w:rFonts w:cstheme="minorHAnsi"/>
                <w:i/>
                <w:sz w:val="22"/>
                <w:szCs w:val="22"/>
              </w:rPr>
              <w:t>-7</w:t>
            </w:r>
          </w:p>
        </w:tc>
      </w:tr>
    </w:tbl>
    <w:p w:rsidR="009149E2" w:rsidRPr="009149E2" w:rsidRDefault="009149E2" w:rsidP="00CE6737">
      <w:pPr>
        <w:spacing w:before="0" w:after="0" w:line="240" w:lineRule="auto"/>
        <w:ind w:left="2410" w:firstLine="17"/>
        <w:jc w:val="both"/>
        <w:rPr>
          <w:rFonts w:cstheme="minorHAnsi"/>
          <w:i/>
          <w:sz w:val="22"/>
          <w:szCs w:val="22"/>
        </w:rPr>
      </w:pP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Per quanto non espressamente specificato si rimanda alla Procedura prevista per l’art 16 L. 56/87.</w:t>
      </w:r>
    </w:p>
    <w:p w:rsidR="00C46FEA" w:rsidRPr="009149E2" w:rsidRDefault="00C46FEA" w:rsidP="00CE6737">
      <w:pPr>
        <w:spacing w:before="0" w:after="0" w:line="240" w:lineRule="auto"/>
        <w:ind w:left="2410" w:firstLine="17"/>
        <w:jc w:val="both"/>
        <w:rPr>
          <w:rFonts w:cstheme="minorHAnsi"/>
          <w:i/>
          <w:sz w:val="22"/>
          <w:szCs w:val="22"/>
        </w:rPr>
      </w:pPr>
      <w:r w:rsidRPr="009149E2">
        <w:rPr>
          <w:rFonts w:cstheme="minorHAnsi"/>
          <w:i/>
          <w:sz w:val="22"/>
          <w:szCs w:val="22"/>
        </w:rPr>
        <w:t>--------------------------</w:t>
      </w:r>
    </w:p>
    <w:p w:rsidR="00C46FEA" w:rsidRDefault="00C46FEA" w:rsidP="00CE6737">
      <w:pPr>
        <w:spacing w:before="120" w:after="0"/>
        <w:ind w:left="2410" w:firstLine="17"/>
        <w:jc w:val="both"/>
        <w:rPr>
          <w:rFonts w:cstheme="minorHAnsi"/>
          <w:sz w:val="22"/>
          <w:szCs w:val="22"/>
        </w:rPr>
      </w:pPr>
    </w:p>
    <w:p w:rsidR="001072D4" w:rsidRPr="001C133B" w:rsidRDefault="001072D4"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Modalità di avviamento: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La graduatoria completa viene trasmessa al Settore Lavoro della Provincia di Monza e della Brianza che provvederà alle successive azioni di avviamento numerico.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Gli avviamenti saranno effettuati in ordine di graduatoria relativa  ad ogni singola offerta, previa verifica (per i soggetti disabili) della compatibilità tra le mansioni richieste dal posto di lavoro e le professionalità/capacità lavorative delle persone disponibili.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Per i lavoratori disabili, il provvedimento di avviamento al lavoro sarà emesso solo a seguito di verifica, in base alle informazioni presenti in relazione conclusiva - scheda di diagnosi funzionale prevista dal DPCM 13/1/2000 – della compatibilità tra la mansione proposta e caratteristiche dell’utente.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Per gli avviamenti numerici viene avviato il primo in graduatoria per il quale sia stata riscontrata la compatibilità con la mansione.  </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Per gli avviamenti a selezione viene avviata una persona per ogni postazione lavorativa, più, come riserva, la persona immediatamente successiva in graduatoria. Nel caso il datore di lavoro richiedente, ne accerti la non idoneità alla mansione proposta si procederà a scorrere la graduatoria con le stesse modalità. </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Validità delle graduatorie: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Fermo restando che la graduatoria ha validità esclusivamente in relazione alle specifiche occasioni di lavoro prese in considerazione nel pubblico avviso, la stessa può essere utilizzata, nel termine di sei mesi, anche per sostituire persone avviate non assunte o per le quali sia intervenuta la risoluzione del rapporto.</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Regime sanzionatorio:</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Per gli avviamenti effettuati a seguito della procedura di chiamata sui presenti si applicano le norme generali  che regolano gli avviamenti numerici e a selezione.</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In particolare, il lavoratore che abbia acquisito il diritto all'avviamento e che, per due volte consecutive, senza giustificato motivo,  rifiuti il posto di lavoro offerto corrispondente ai suoi requisiti professionali e alle disponibilità dichiarate all'atto </w:t>
      </w:r>
      <w:r w:rsidRPr="001C133B">
        <w:rPr>
          <w:rFonts w:cstheme="minorHAnsi"/>
          <w:sz w:val="22"/>
          <w:szCs w:val="22"/>
        </w:rPr>
        <w:lastRenderedPageBreak/>
        <w:t>della candidatura, verrà segnalato alla Direzione Territoriale del Lavoro al fine della cancellazione dalle liste di collocamento, come disposto dall'art 10 c 6 legge 68/99.</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Il periodo di cancellazione previsto è pari a sei mesi  e comporta  la decadenza dal diritto all'indennità di disoccupazione ordinaria.</w:t>
      </w:r>
    </w:p>
    <w:p w:rsidR="00C46FEA" w:rsidRPr="001C133B" w:rsidRDefault="00C46FEA" w:rsidP="00CE6737">
      <w:pPr>
        <w:spacing w:before="120" w:after="0"/>
        <w:ind w:left="2410" w:firstLine="17"/>
        <w:jc w:val="both"/>
        <w:rPr>
          <w:rFonts w:cstheme="minorHAnsi"/>
          <w:sz w:val="22"/>
          <w:szCs w:val="22"/>
        </w:rPr>
      </w:pPr>
      <w:r w:rsidRPr="001C133B">
        <w:rPr>
          <w:rFonts w:cstheme="minorHAnsi"/>
          <w:sz w:val="22"/>
          <w:szCs w:val="22"/>
        </w:rPr>
        <w:t xml:space="preserve">Le dimissioni dal posto di lavoro, presentate senza giustificato motivo durante il periodo di prova, sono valutate quali rifiuti.  </w:t>
      </w:r>
    </w:p>
    <w:p w:rsidR="00C46FEA" w:rsidRPr="001C133B" w:rsidRDefault="00C46FEA" w:rsidP="00CE6737">
      <w:pPr>
        <w:spacing w:before="120" w:after="0"/>
        <w:ind w:left="2410" w:firstLine="17"/>
        <w:jc w:val="both"/>
        <w:rPr>
          <w:rFonts w:cstheme="minorHAnsi"/>
          <w:sz w:val="22"/>
          <w:szCs w:val="22"/>
        </w:rPr>
      </w:pPr>
    </w:p>
    <w:p w:rsidR="00C46FEA" w:rsidRPr="001C133B" w:rsidRDefault="00C46FEA" w:rsidP="00CE6737">
      <w:pPr>
        <w:pStyle w:val="Citazioneintensa"/>
        <w:spacing w:before="120"/>
        <w:ind w:left="2410"/>
        <w:rPr>
          <w:sz w:val="22"/>
          <w:szCs w:val="22"/>
        </w:rPr>
      </w:pPr>
      <w:r w:rsidRPr="001C133B">
        <w:rPr>
          <w:sz w:val="22"/>
          <w:szCs w:val="22"/>
        </w:rPr>
        <w:t>Reclamo:</w:t>
      </w:r>
    </w:p>
    <w:p w:rsidR="005C3324" w:rsidRPr="001C133B" w:rsidRDefault="00C46FEA" w:rsidP="00CE6737">
      <w:pPr>
        <w:spacing w:before="120" w:after="0"/>
        <w:ind w:left="2410" w:firstLine="17"/>
        <w:jc w:val="both"/>
        <w:rPr>
          <w:rFonts w:cstheme="minorHAnsi"/>
          <w:sz w:val="22"/>
          <w:szCs w:val="22"/>
        </w:rPr>
      </w:pPr>
      <w:r w:rsidRPr="001C133B">
        <w:rPr>
          <w:rFonts w:cstheme="minorHAnsi"/>
          <w:sz w:val="22"/>
          <w:szCs w:val="22"/>
        </w:rPr>
        <w:t>La possibilità di reclamo è esperibile entro 10 gg dalla pubblicazione della graduatoria.</w:t>
      </w:r>
    </w:p>
    <w:sectPr w:rsidR="005C3324" w:rsidRPr="001C133B" w:rsidSect="00B474FB">
      <w:headerReference w:type="even" r:id="rId9"/>
      <w:headerReference w:type="default" r:id="rId10"/>
      <w:headerReference w:type="first" r:id="rId11"/>
      <w:pgSz w:w="11906" w:h="16838" w:code="9"/>
      <w:pgMar w:top="2381" w:right="851" w:bottom="1531" w:left="102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5D" w:rsidRDefault="00615B5D" w:rsidP="00354AAC">
      <w:pPr>
        <w:spacing w:after="0" w:line="240" w:lineRule="auto"/>
      </w:pPr>
      <w:r>
        <w:separator/>
      </w:r>
    </w:p>
  </w:endnote>
  <w:endnote w:type="continuationSeparator" w:id="0">
    <w:p w:rsidR="00615B5D" w:rsidRDefault="00615B5D" w:rsidP="0035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5D" w:rsidRDefault="00615B5D" w:rsidP="00354AAC">
      <w:pPr>
        <w:spacing w:after="0" w:line="240" w:lineRule="auto"/>
      </w:pPr>
      <w:r>
        <w:separator/>
      </w:r>
    </w:p>
  </w:footnote>
  <w:footnote w:type="continuationSeparator" w:id="0">
    <w:p w:rsidR="00615B5D" w:rsidRDefault="00615B5D" w:rsidP="0035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AC" w:rsidRDefault="00615B5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2813" o:spid="_x0000_s2059" type="#_x0000_t75" style="position:absolute;margin-left:0;margin-top:0;width:502.2pt;height:646.9pt;z-index:-251658240;mso-position-horizontal:center;mso-position-horizontal-relative:margin;mso-position-vertical:center;mso-position-vertical-relative:margin" o:allowincell="f">
          <v:imagedata r:id="rId1" o:title="Direzione_zopp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CellMar>
        <w:left w:w="0" w:type="dxa"/>
        <w:right w:w="0" w:type="dxa"/>
      </w:tblCellMar>
      <w:tblLook w:val="04A0" w:firstRow="1" w:lastRow="0" w:firstColumn="1" w:lastColumn="0" w:noHBand="0" w:noVBand="1"/>
    </w:tblPr>
    <w:tblGrid>
      <w:gridCol w:w="2459"/>
      <w:gridCol w:w="2644"/>
      <w:gridCol w:w="3230"/>
    </w:tblGrid>
    <w:tr w:rsidR="00354AAC" w:rsidTr="007A16D9">
      <w:trPr>
        <w:trHeight w:hRule="exact" w:val="1701"/>
      </w:trPr>
      <w:tc>
        <w:tcPr>
          <w:tcW w:w="8333" w:type="dxa"/>
          <w:gridSpan w:val="3"/>
          <w:vAlign w:val="bottom"/>
        </w:tcPr>
        <w:p w:rsidR="00354AAC" w:rsidRDefault="0071633F" w:rsidP="00C463C9">
          <w:pPr>
            <w:pStyle w:val="Intestazione"/>
            <w:tabs>
              <w:tab w:val="clear" w:pos="4819"/>
              <w:tab w:val="clear" w:pos="9638"/>
            </w:tabs>
            <w:spacing w:after="0" w:line="240" w:lineRule="auto"/>
          </w:pPr>
          <w:r>
            <w:rPr>
              <w:noProof/>
            </w:rPr>
            <w:drawing>
              <wp:inline distT="0" distB="0" distL="0" distR="0" wp14:anchorId="517C49C0" wp14:editId="28262D82">
                <wp:extent cx="2628900" cy="628650"/>
                <wp:effectExtent l="0" t="0" r="0" b="0"/>
                <wp:docPr id="1" name="Immagine 1" descr="Logo_Mod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d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650"/>
                        </a:xfrm>
                        <a:prstGeom prst="rect">
                          <a:avLst/>
                        </a:prstGeom>
                        <a:noFill/>
                        <a:ln>
                          <a:noFill/>
                        </a:ln>
                      </pic:spPr>
                    </pic:pic>
                  </a:graphicData>
                </a:graphic>
              </wp:inline>
            </w:drawing>
          </w:r>
        </w:p>
      </w:tc>
    </w:tr>
    <w:tr w:rsidR="005F1154" w:rsidTr="007A16D9">
      <w:trPr>
        <w:trHeight w:hRule="exact" w:val="680"/>
      </w:trPr>
      <w:tc>
        <w:tcPr>
          <w:tcW w:w="8333" w:type="dxa"/>
          <w:gridSpan w:val="3"/>
          <w:vAlign w:val="bottom"/>
        </w:tcPr>
        <w:p w:rsidR="005F1154" w:rsidRDefault="0071633F" w:rsidP="00431107">
          <w:pPr>
            <w:pStyle w:val="Intestazione"/>
            <w:tabs>
              <w:tab w:val="clear" w:pos="4819"/>
              <w:tab w:val="clear" w:pos="9638"/>
            </w:tabs>
            <w:spacing w:after="0" w:line="240" w:lineRule="auto"/>
          </w:pPr>
          <w:r>
            <w:rPr>
              <w:noProof/>
            </w:rPr>
            <w:drawing>
              <wp:inline distT="0" distB="0" distL="0" distR="0" wp14:anchorId="512881B0" wp14:editId="1A041F79">
                <wp:extent cx="4676775" cy="95250"/>
                <wp:effectExtent l="0" t="0" r="9525" b="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6775" cy="95250"/>
                        </a:xfrm>
                        <a:prstGeom prst="rect">
                          <a:avLst/>
                        </a:prstGeom>
                        <a:noFill/>
                        <a:ln>
                          <a:noFill/>
                        </a:ln>
                      </pic:spPr>
                    </pic:pic>
                  </a:graphicData>
                </a:graphic>
              </wp:inline>
            </w:drawing>
          </w:r>
        </w:p>
      </w:tc>
    </w:tr>
    <w:tr w:rsidR="005F1154" w:rsidTr="007A16D9">
      <w:trPr>
        <w:trHeight w:hRule="exact" w:val="346"/>
      </w:trPr>
      <w:tc>
        <w:tcPr>
          <w:tcW w:w="2459" w:type="dxa"/>
        </w:tcPr>
        <w:p w:rsidR="005F1154" w:rsidRPr="00431107" w:rsidRDefault="005F1154" w:rsidP="00431107">
          <w:pPr>
            <w:pStyle w:val="Intestazione"/>
            <w:tabs>
              <w:tab w:val="clear" w:pos="4819"/>
              <w:tab w:val="clear" w:pos="9638"/>
            </w:tabs>
            <w:spacing w:after="0" w:line="240" w:lineRule="auto"/>
            <w:rPr>
              <w:rFonts w:ascii="Times New Roman" w:hAnsi="Times New Roman"/>
            </w:rPr>
          </w:pPr>
        </w:p>
      </w:tc>
      <w:tc>
        <w:tcPr>
          <w:tcW w:w="2644" w:type="dxa"/>
        </w:tcPr>
        <w:p w:rsidR="005F1154" w:rsidRPr="00431107" w:rsidRDefault="005F1154" w:rsidP="00431107">
          <w:pPr>
            <w:pStyle w:val="Intestazione"/>
            <w:tabs>
              <w:tab w:val="clear" w:pos="4819"/>
              <w:tab w:val="clear" w:pos="9638"/>
            </w:tabs>
            <w:spacing w:after="0" w:line="240" w:lineRule="auto"/>
            <w:rPr>
              <w:rFonts w:ascii="Times New Roman" w:hAnsi="Times New Roman"/>
            </w:rPr>
          </w:pPr>
        </w:p>
      </w:tc>
      <w:tc>
        <w:tcPr>
          <w:tcW w:w="3230" w:type="dxa"/>
        </w:tcPr>
        <w:p w:rsidR="005F1154" w:rsidRPr="00431107" w:rsidRDefault="005F1154" w:rsidP="00431107">
          <w:pPr>
            <w:pStyle w:val="Intestazione"/>
            <w:tabs>
              <w:tab w:val="clear" w:pos="4819"/>
              <w:tab w:val="clear" w:pos="9638"/>
            </w:tabs>
            <w:spacing w:after="0" w:line="240" w:lineRule="auto"/>
            <w:rPr>
              <w:rFonts w:ascii="Times New Roman" w:hAnsi="Times New Roman"/>
            </w:rPr>
          </w:pPr>
          <w:r w:rsidRPr="00431107">
            <w:rPr>
              <w:rFonts w:ascii="Times New Roman" w:hAnsi="Times New Roman"/>
            </w:rPr>
            <w:fldChar w:fldCharType="begin"/>
          </w:r>
          <w:r w:rsidRPr="00431107">
            <w:rPr>
              <w:rFonts w:ascii="Times New Roman" w:hAnsi="Times New Roman"/>
            </w:rPr>
            <w:instrText xml:space="preserve"> PAGE  \* MERGEFORMAT </w:instrText>
          </w:r>
          <w:r w:rsidRPr="00431107">
            <w:rPr>
              <w:rFonts w:ascii="Times New Roman" w:hAnsi="Times New Roman"/>
            </w:rPr>
            <w:fldChar w:fldCharType="separate"/>
          </w:r>
          <w:r w:rsidR="00C84F0A">
            <w:rPr>
              <w:rFonts w:ascii="Times New Roman" w:hAnsi="Times New Roman"/>
              <w:noProof/>
            </w:rPr>
            <w:t>2</w:t>
          </w:r>
          <w:r w:rsidRPr="00431107">
            <w:rPr>
              <w:rFonts w:ascii="Times New Roman" w:hAnsi="Times New Roman"/>
            </w:rPr>
            <w:fldChar w:fldCharType="end"/>
          </w:r>
        </w:p>
      </w:tc>
    </w:tr>
  </w:tbl>
  <w:p w:rsidR="005F1154" w:rsidRDefault="005F1154" w:rsidP="00354AAC">
    <w:pPr>
      <w:pStyle w:val="Intestazione"/>
      <w:tabs>
        <w:tab w:val="clear" w:pos="4819"/>
        <w:tab w:val="clear"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CellMar>
        <w:left w:w="0" w:type="dxa"/>
        <w:right w:w="0" w:type="dxa"/>
      </w:tblCellMar>
      <w:tblLook w:val="04A0" w:firstRow="1" w:lastRow="0" w:firstColumn="1" w:lastColumn="0" w:noHBand="0" w:noVBand="1"/>
    </w:tblPr>
    <w:tblGrid>
      <w:gridCol w:w="8333"/>
    </w:tblGrid>
    <w:tr w:rsidR="00B474FB" w:rsidTr="00C463C9">
      <w:trPr>
        <w:trHeight w:hRule="exact" w:val="1701"/>
      </w:trPr>
      <w:tc>
        <w:tcPr>
          <w:tcW w:w="10174" w:type="dxa"/>
          <w:vAlign w:val="bottom"/>
        </w:tcPr>
        <w:p w:rsidR="00B474FB" w:rsidRDefault="00615B5D" w:rsidP="00C463C9">
          <w:pPr>
            <w:pStyle w:val="Intestazione"/>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2812" o:spid="_x0000_s2058" type="#_x0000_t75" style="position:absolute;margin-left:0;margin-top:0;width:502.2pt;height:646.9pt;z-index:-251659264;mso-position-horizontal:center;mso-position-horizontal-relative:margin;mso-position-vertical:center;mso-position-vertical-relative:margin" o:allowincell="f">
                <v:imagedata r:id="rId1" o:title="Direzione_zoppe"/>
                <w10:wrap anchorx="margin" anchory="margin"/>
              </v:shape>
            </w:pict>
          </w:r>
          <w:r w:rsidR="0071633F">
            <w:rPr>
              <w:noProof/>
            </w:rPr>
            <w:drawing>
              <wp:inline distT="0" distB="0" distL="0" distR="0">
                <wp:extent cx="2628900" cy="628650"/>
                <wp:effectExtent l="0" t="0" r="0" b="0"/>
                <wp:docPr id="3" name="Immagine 3" descr="Logo_Mod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od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628650"/>
                        </a:xfrm>
                        <a:prstGeom prst="rect">
                          <a:avLst/>
                        </a:prstGeom>
                        <a:noFill/>
                        <a:ln>
                          <a:noFill/>
                        </a:ln>
                      </pic:spPr>
                    </pic:pic>
                  </a:graphicData>
                </a:graphic>
              </wp:inline>
            </w:drawing>
          </w:r>
        </w:p>
      </w:tc>
    </w:tr>
  </w:tbl>
  <w:p w:rsidR="00354AAC" w:rsidRDefault="00354A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C9B"/>
    <w:multiLevelType w:val="hybridMultilevel"/>
    <w:tmpl w:val="321A6C6A"/>
    <w:lvl w:ilvl="0" w:tplc="7B085FCA">
      <w:numFmt w:val="bullet"/>
      <w:lvlText w:val="•"/>
      <w:lvlJc w:val="left"/>
      <w:pPr>
        <w:ind w:left="2787" w:hanging="360"/>
      </w:pPr>
      <w:rPr>
        <w:rFonts w:ascii="Calibri" w:eastAsiaTheme="minorEastAsia" w:hAnsi="Calibri" w:cs="Calibri" w:hint="default"/>
      </w:rPr>
    </w:lvl>
    <w:lvl w:ilvl="1" w:tplc="04100003" w:tentative="1">
      <w:start w:val="1"/>
      <w:numFmt w:val="bullet"/>
      <w:lvlText w:val="o"/>
      <w:lvlJc w:val="left"/>
      <w:pPr>
        <w:ind w:left="3507" w:hanging="360"/>
      </w:pPr>
      <w:rPr>
        <w:rFonts w:ascii="Courier New" w:hAnsi="Courier New" w:cs="Courier New" w:hint="default"/>
      </w:rPr>
    </w:lvl>
    <w:lvl w:ilvl="2" w:tplc="04100005" w:tentative="1">
      <w:start w:val="1"/>
      <w:numFmt w:val="bullet"/>
      <w:lvlText w:val=""/>
      <w:lvlJc w:val="left"/>
      <w:pPr>
        <w:ind w:left="4227" w:hanging="360"/>
      </w:pPr>
      <w:rPr>
        <w:rFonts w:ascii="Wingdings" w:hAnsi="Wingdings" w:hint="default"/>
      </w:rPr>
    </w:lvl>
    <w:lvl w:ilvl="3" w:tplc="04100001" w:tentative="1">
      <w:start w:val="1"/>
      <w:numFmt w:val="bullet"/>
      <w:lvlText w:val=""/>
      <w:lvlJc w:val="left"/>
      <w:pPr>
        <w:ind w:left="4947" w:hanging="360"/>
      </w:pPr>
      <w:rPr>
        <w:rFonts w:ascii="Symbol" w:hAnsi="Symbol" w:hint="default"/>
      </w:rPr>
    </w:lvl>
    <w:lvl w:ilvl="4" w:tplc="04100003" w:tentative="1">
      <w:start w:val="1"/>
      <w:numFmt w:val="bullet"/>
      <w:lvlText w:val="o"/>
      <w:lvlJc w:val="left"/>
      <w:pPr>
        <w:ind w:left="5667" w:hanging="360"/>
      </w:pPr>
      <w:rPr>
        <w:rFonts w:ascii="Courier New" w:hAnsi="Courier New" w:cs="Courier New" w:hint="default"/>
      </w:rPr>
    </w:lvl>
    <w:lvl w:ilvl="5" w:tplc="04100005" w:tentative="1">
      <w:start w:val="1"/>
      <w:numFmt w:val="bullet"/>
      <w:lvlText w:val=""/>
      <w:lvlJc w:val="left"/>
      <w:pPr>
        <w:ind w:left="6387" w:hanging="360"/>
      </w:pPr>
      <w:rPr>
        <w:rFonts w:ascii="Wingdings" w:hAnsi="Wingdings" w:hint="default"/>
      </w:rPr>
    </w:lvl>
    <w:lvl w:ilvl="6" w:tplc="04100001" w:tentative="1">
      <w:start w:val="1"/>
      <w:numFmt w:val="bullet"/>
      <w:lvlText w:val=""/>
      <w:lvlJc w:val="left"/>
      <w:pPr>
        <w:ind w:left="7107" w:hanging="360"/>
      </w:pPr>
      <w:rPr>
        <w:rFonts w:ascii="Symbol" w:hAnsi="Symbol" w:hint="default"/>
      </w:rPr>
    </w:lvl>
    <w:lvl w:ilvl="7" w:tplc="04100003" w:tentative="1">
      <w:start w:val="1"/>
      <w:numFmt w:val="bullet"/>
      <w:lvlText w:val="o"/>
      <w:lvlJc w:val="left"/>
      <w:pPr>
        <w:ind w:left="7827" w:hanging="360"/>
      </w:pPr>
      <w:rPr>
        <w:rFonts w:ascii="Courier New" w:hAnsi="Courier New" w:cs="Courier New" w:hint="default"/>
      </w:rPr>
    </w:lvl>
    <w:lvl w:ilvl="8" w:tplc="04100005" w:tentative="1">
      <w:start w:val="1"/>
      <w:numFmt w:val="bullet"/>
      <w:lvlText w:val=""/>
      <w:lvlJc w:val="left"/>
      <w:pPr>
        <w:ind w:left="8547" w:hanging="360"/>
      </w:pPr>
      <w:rPr>
        <w:rFonts w:ascii="Wingdings" w:hAnsi="Wingdings" w:hint="default"/>
      </w:rPr>
    </w:lvl>
  </w:abstractNum>
  <w:abstractNum w:abstractNumId="1">
    <w:nsid w:val="5200224C"/>
    <w:multiLevelType w:val="hybridMultilevel"/>
    <w:tmpl w:val="C972C888"/>
    <w:lvl w:ilvl="0" w:tplc="04100001">
      <w:start w:val="1"/>
      <w:numFmt w:val="bullet"/>
      <w:lvlText w:val=""/>
      <w:lvlJc w:val="left"/>
      <w:pPr>
        <w:ind w:left="2787" w:hanging="360"/>
      </w:pPr>
      <w:rPr>
        <w:rFonts w:ascii="Symbol" w:hAnsi="Symbol" w:hint="default"/>
      </w:rPr>
    </w:lvl>
    <w:lvl w:ilvl="1" w:tplc="04100003" w:tentative="1">
      <w:start w:val="1"/>
      <w:numFmt w:val="bullet"/>
      <w:lvlText w:val="o"/>
      <w:lvlJc w:val="left"/>
      <w:pPr>
        <w:ind w:left="3507" w:hanging="360"/>
      </w:pPr>
      <w:rPr>
        <w:rFonts w:ascii="Courier New" w:hAnsi="Courier New" w:cs="Courier New" w:hint="default"/>
      </w:rPr>
    </w:lvl>
    <w:lvl w:ilvl="2" w:tplc="04100005" w:tentative="1">
      <w:start w:val="1"/>
      <w:numFmt w:val="bullet"/>
      <w:lvlText w:val=""/>
      <w:lvlJc w:val="left"/>
      <w:pPr>
        <w:ind w:left="4227" w:hanging="360"/>
      </w:pPr>
      <w:rPr>
        <w:rFonts w:ascii="Wingdings" w:hAnsi="Wingdings" w:hint="default"/>
      </w:rPr>
    </w:lvl>
    <w:lvl w:ilvl="3" w:tplc="04100001" w:tentative="1">
      <w:start w:val="1"/>
      <w:numFmt w:val="bullet"/>
      <w:lvlText w:val=""/>
      <w:lvlJc w:val="left"/>
      <w:pPr>
        <w:ind w:left="4947" w:hanging="360"/>
      </w:pPr>
      <w:rPr>
        <w:rFonts w:ascii="Symbol" w:hAnsi="Symbol" w:hint="default"/>
      </w:rPr>
    </w:lvl>
    <w:lvl w:ilvl="4" w:tplc="04100003" w:tentative="1">
      <w:start w:val="1"/>
      <w:numFmt w:val="bullet"/>
      <w:lvlText w:val="o"/>
      <w:lvlJc w:val="left"/>
      <w:pPr>
        <w:ind w:left="5667" w:hanging="360"/>
      </w:pPr>
      <w:rPr>
        <w:rFonts w:ascii="Courier New" w:hAnsi="Courier New" w:cs="Courier New" w:hint="default"/>
      </w:rPr>
    </w:lvl>
    <w:lvl w:ilvl="5" w:tplc="04100005" w:tentative="1">
      <w:start w:val="1"/>
      <w:numFmt w:val="bullet"/>
      <w:lvlText w:val=""/>
      <w:lvlJc w:val="left"/>
      <w:pPr>
        <w:ind w:left="6387" w:hanging="360"/>
      </w:pPr>
      <w:rPr>
        <w:rFonts w:ascii="Wingdings" w:hAnsi="Wingdings" w:hint="default"/>
      </w:rPr>
    </w:lvl>
    <w:lvl w:ilvl="6" w:tplc="04100001" w:tentative="1">
      <w:start w:val="1"/>
      <w:numFmt w:val="bullet"/>
      <w:lvlText w:val=""/>
      <w:lvlJc w:val="left"/>
      <w:pPr>
        <w:ind w:left="7107" w:hanging="360"/>
      </w:pPr>
      <w:rPr>
        <w:rFonts w:ascii="Symbol" w:hAnsi="Symbol" w:hint="default"/>
      </w:rPr>
    </w:lvl>
    <w:lvl w:ilvl="7" w:tplc="04100003" w:tentative="1">
      <w:start w:val="1"/>
      <w:numFmt w:val="bullet"/>
      <w:lvlText w:val="o"/>
      <w:lvlJc w:val="left"/>
      <w:pPr>
        <w:ind w:left="7827" w:hanging="360"/>
      </w:pPr>
      <w:rPr>
        <w:rFonts w:ascii="Courier New" w:hAnsi="Courier New" w:cs="Courier New" w:hint="default"/>
      </w:rPr>
    </w:lvl>
    <w:lvl w:ilvl="8" w:tplc="04100005" w:tentative="1">
      <w:start w:val="1"/>
      <w:numFmt w:val="bullet"/>
      <w:lvlText w:val=""/>
      <w:lvlJc w:val="left"/>
      <w:pPr>
        <w:ind w:left="8547" w:hanging="360"/>
      </w:pPr>
      <w:rPr>
        <w:rFonts w:ascii="Wingdings" w:hAnsi="Wingdings" w:hint="default"/>
      </w:rPr>
    </w:lvl>
  </w:abstractNum>
  <w:abstractNum w:abstractNumId="2">
    <w:nsid w:val="58A7375B"/>
    <w:multiLevelType w:val="multilevel"/>
    <w:tmpl w:val="DCC8A7D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2665"/>
  <w:hyphenationZone w:val="283"/>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EA"/>
    <w:rsid w:val="0005113C"/>
    <w:rsid w:val="0007295D"/>
    <w:rsid w:val="001072D4"/>
    <w:rsid w:val="00107E3D"/>
    <w:rsid w:val="00140517"/>
    <w:rsid w:val="001555E4"/>
    <w:rsid w:val="001A32E8"/>
    <w:rsid w:val="001B25AB"/>
    <w:rsid w:val="001C133B"/>
    <w:rsid w:val="00206A58"/>
    <w:rsid w:val="00254478"/>
    <w:rsid w:val="002756D9"/>
    <w:rsid w:val="002A0EEF"/>
    <w:rsid w:val="00314ADE"/>
    <w:rsid w:val="00320583"/>
    <w:rsid w:val="00354AAC"/>
    <w:rsid w:val="003912E4"/>
    <w:rsid w:val="00431107"/>
    <w:rsid w:val="004449F7"/>
    <w:rsid w:val="004811E1"/>
    <w:rsid w:val="004909FB"/>
    <w:rsid w:val="004E57E4"/>
    <w:rsid w:val="0050752B"/>
    <w:rsid w:val="00586A71"/>
    <w:rsid w:val="0059403C"/>
    <w:rsid w:val="005C3324"/>
    <w:rsid w:val="005F1154"/>
    <w:rsid w:val="005F3457"/>
    <w:rsid w:val="00615B5D"/>
    <w:rsid w:val="00643EA5"/>
    <w:rsid w:val="00696D32"/>
    <w:rsid w:val="006A485B"/>
    <w:rsid w:val="0071633F"/>
    <w:rsid w:val="00732B7C"/>
    <w:rsid w:val="00763CF4"/>
    <w:rsid w:val="007A16D9"/>
    <w:rsid w:val="007F2D5F"/>
    <w:rsid w:val="008430EB"/>
    <w:rsid w:val="00896618"/>
    <w:rsid w:val="0091443F"/>
    <w:rsid w:val="009149E2"/>
    <w:rsid w:val="00950E35"/>
    <w:rsid w:val="00A43DD9"/>
    <w:rsid w:val="00A4611C"/>
    <w:rsid w:val="00A72CC5"/>
    <w:rsid w:val="00A860AD"/>
    <w:rsid w:val="00AE1B00"/>
    <w:rsid w:val="00B067C8"/>
    <w:rsid w:val="00B474FB"/>
    <w:rsid w:val="00B7762C"/>
    <w:rsid w:val="00B975C5"/>
    <w:rsid w:val="00BC6DAA"/>
    <w:rsid w:val="00C02522"/>
    <w:rsid w:val="00C07C2B"/>
    <w:rsid w:val="00C1538C"/>
    <w:rsid w:val="00C463C9"/>
    <w:rsid w:val="00C46FEA"/>
    <w:rsid w:val="00C84F0A"/>
    <w:rsid w:val="00CB001A"/>
    <w:rsid w:val="00CE6737"/>
    <w:rsid w:val="00CE7114"/>
    <w:rsid w:val="00E43A28"/>
    <w:rsid w:val="00E97B9B"/>
    <w:rsid w:val="00EB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133B"/>
    <w:rPr>
      <w:sz w:val="20"/>
      <w:szCs w:val="20"/>
    </w:rPr>
  </w:style>
  <w:style w:type="paragraph" w:styleId="Titolo1">
    <w:name w:val="heading 1"/>
    <w:basedOn w:val="Normale"/>
    <w:next w:val="Normale"/>
    <w:link w:val="Titolo1Carattere"/>
    <w:uiPriority w:val="9"/>
    <w:qFormat/>
    <w:rsid w:val="001C133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olo2">
    <w:name w:val="heading 2"/>
    <w:basedOn w:val="Normale"/>
    <w:next w:val="Normale"/>
    <w:link w:val="Titolo2Carattere"/>
    <w:uiPriority w:val="9"/>
    <w:semiHidden/>
    <w:unhideWhenUsed/>
    <w:qFormat/>
    <w:rsid w:val="001C133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1C133B"/>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semiHidden/>
    <w:unhideWhenUsed/>
    <w:qFormat/>
    <w:rsid w:val="001C133B"/>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1C133B"/>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1C133B"/>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1C133B"/>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1C133B"/>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C133B"/>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94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54AAC"/>
    <w:pPr>
      <w:tabs>
        <w:tab w:val="center" w:pos="4819"/>
        <w:tab w:val="right" w:pos="9638"/>
      </w:tabs>
    </w:pPr>
  </w:style>
  <w:style w:type="character" w:customStyle="1" w:styleId="IntestazioneCarattere">
    <w:name w:val="Intestazione Carattere"/>
    <w:basedOn w:val="Carpredefinitoparagrafo"/>
    <w:link w:val="Intestazione"/>
    <w:uiPriority w:val="99"/>
    <w:rsid w:val="00354AAC"/>
    <w:rPr>
      <w:bCs/>
      <w:iCs/>
      <w:sz w:val="22"/>
      <w:szCs w:val="22"/>
      <w:lang w:eastAsia="en-US"/>
    </w:rPr>
  </w:style>
  <w:style w:type="paragraph" w:styleId="Pidipagina">
    <w:name w:val="footer"/>
    <w:basedOn w:val="Normale"/>
    <w:link w:val="PidipaginaCarattere"/>
    <w:uiPriority w:val="99"/>
    <w:unhideWhenUsed/>
    <w:rsid w:val="00354AAC"/>
    <w:pPr>
      <w:tabs>
        <w:tab w:val="center" w:pos="4819"/>
        <w:tab w:val="right" w:pos="9638"/>
      </w:tabs>
    </w:pPr>
  </w:style>
  <w:style w:type="character" w:customStyle="1" w:styleId="PidipaginaCarattere">
    <w:name w:val="Piè di pagina Carattere"/>
    <w:basedOn w:val="Carpredefinitoparagrafo"/>
    <w:link w:val="Pidipagina"/>
    <w:uiPriority w:val="99"/>
    <w:rsid w:val="00354AAC"/>
    <w:rPr>
      <w:bCs/>
      <w:iCs/>
      <w:sz w:val="22"/>
      <w:szCs w:val="22"/>
      <w:lang w:eastAsia="en-US"/>
    </w:rPr>
  </w:style>
  <w:style w:type="paragraph" w:customStyle="1" w:styleId="provinciadiMilano">
    <w:name w:val="provincia di Milano"/>
    <w:basedOn w:val="Normale"/>
    <w:next w:val="Normale"/>
    <w:locked/>
    <w:rsid w:val="00354AAC"/>
    <w:pPr>
      <w:spacing w:after="0"/>
    </w:pPr>
    <w:rPr>
      <w:rFonts w:ascii="Times Roman" w:hAnsi="Times Roman"/>
    </w:rPr>
  </w:style>
  <w:style w:type="paragraph" w:styleId="Testofumetto">
    <w:name w:val="Balloon Text"/>
    <w:basedOn w:val="Normale"/>
    <w:link w:val="TestofumettoCarattere"/>
    <w:uiPriority w:val="99"/>
    <w:semiHidden/>
    <w:unhideWhenUsed/>
    <w:rsid w:val="00354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AAC"/>
    <w:rPr>
      <w:rFonts w:ascii="Tahoma" w:hAnsi="Tahoma" w:cs="Tahoma"/>
      <w:bCs/>
      <w:iCs/>
      <w:sz w:val="16"/>
      <w:szCs w:val="16"/>
      <w:lang w:eastAsia="en-US"/>
    </w:rPr>
  </w:style>
  <w:style w:type="character" w:customStyle="1" w:styleId="Titolo1Carattere">
    <w:name w:val="Titolo 1 Carattere"/>
    <w:link w:val="Titolo1"/>
    <w:uiPriority w:val="9"/>
    <w:rsid w:val="001C133B"/>
    <w:rPr>
      <w:b/>
      <w:bCs/>
      <w:caps/>
      <w:color w:val="FFFFFF"/>
      <w:spacing w:val="15"/>
      <w:shd w:val="clear" w:color="auto" w:fill="4F81BD"/>
    </w:rPr>
  </w:style>
  <w:style w:type="character" w:customStyle="1" w:styleId="Titolo2Carattere">
    <w:name w:val="Titolo 2 Carattere"/>
    <w:link w:val="Titolo2"/>
    <w:uiPriority w:val="9"/>
    <w:semiHidden/>
    <w:rsid w:val="001C133B"/>
    <w:rPr>
      <w:caps/>
      <w:spacing w:val="15"/>
      <w:shd w:val="clear" w:color="auto" w:fill="DBE5F1"/>
    </w:rPr>
  </w:style>
  <w:style w:type="character" w:customStyle="1" w:styleId="Titolo3Carattere">
    <w:name w:val="Titolo 3 Carattere"/>
    <w:link w:val="Titolo3"/>
    <w:uiPriority w:val="9"/>
    <w:semiHidden/>
    <w:rsid w:val="001C133B"/>
    <w:rPr>
      <w:caps/>
      <w:color w:val="243F60"/>
      <w:spacing w:val="15"/>
    </w:rPr>
  </w:style>
  <w:style w:type="character" w:customStyle="1" w:styleId="Titolo4Carattere">
    <w:name w:val="Titolo 4 Carattere"/>
    <w:link w:val="Titolo4"/>
    <w:uiPriority w:val="9"/>
    <w:semiHidden/>
    <w:rsid w:val="001C133B"/>
    <w:rPr>
      <w:caps/>
      <w:color w:val="365F91"/>
      <w:spacing w:val="10"/>
    </w:rPr>
  </w:style>
  <w:style w:type="character" w:customStyle="1" w:styleId="Titolo5Carattere">
    <w:name w:val="Titolo 5 Carattere"/>
    <w:link w:val="Titolo5"/>
    <w:uiPriority w:val="9"/>
    <w:semiHidden/>
    <w:rsid w:val="001C133B"/>
    <w:rPr>
      <w:caps/>
      <w:color w:val="365F91"/>
      <w:spacing w:val="10"/>
    </w:rPr>
  </w:style>
  <w:style w:type="character" w:customStyle="1" w:styleId="Titolo6Carattere">
    <w:name w:val="Titolo 6 Carattere"/>
    <w:link w:val="Titolo6"/>
    <w:uiPriority w:val="9"/>
    <w:semiHidden/>
    <w:rsid w:val="001C133B"/>
    <w:rPr>
      <w:caps/>
      <w:color w:val="365F91"/>
      <w:spacing w:val="10"/>
    </w:rPr>
  </w:style>
  <w:style w:type="character" w:customStyle="1" w:styleId="Titolo7Carattere">
    <w:name w:val="Titolo 7 Carattere"/>
    <w:link w:val="Titolo7"/>
    <w:uiPriority w:val="9"/>
    <w:semiHidden/>
    <w:rsid w:val="001C133B"/>
    <w:rPr>
      <w:caps/>
      <w:color w:val="365F91"/>
      <w:spacing w:val="10"/>
    </w:rPr>
  </w:style>
  <w:style w:type="character" w:customStyle="1" w:styleId="Titolo8Carattere">
    <w:name w:val="Titolo 8 Carattere"/>
    <w:link w:val="Titolo8"/>
    <w:uiPriority w:val="9"/>
    <w:semiHidden/>
    <w:rsid w:val="001C133B"/>
    <w:rPr>
      <w:caps/>
      <w:spacing w:val="10"/>
      <w:sz w:val="18"/>
      <w:szCs w:val="18"/>
    </w:rPr>
  </w:style>
  <w:style w:type="character" w:customStyle="1" w:styleId="Titolo9Carattere">
    <w:name w:val="Titolo 9 Carattere"/>
    <w:link w:val="Titolo9"/>
    <w:uiPriority w:val="9"/>
    <w:semiHidden/>
    <w:rsid w:val="001C133B"/>
    <w:rPr>
      <w:i/>
      <w:caps/>
      <w:spacing w:val="10"/>
      <w:sz w:val="18"/>
      <w:szCs w:val="18"/>
    </w:rPr>
  </w:style>
  <w:style w:type="paragraph" w:styleId="Didascalia">
    <w:name w:val="caption"/>
    <w:basedOn w:val="Normale"/>
    <w:next w:val="Normale"/>
    <w:uiPriority w:val="35"/>
    <w:semiHidden/>
    <w:unhideWhenUsed/>
    <w:qFormat/>
    <w:rsid w:val="001C133B"/>
    <w:rPr>
      <w:b/>
      <w:bCs/>
      <w:color w:val="365F91"/>
      <w:sz w:val="16"/>
      <w:szCs w:val="16"/>
    </w:rPr>
  </w:style>
  <w:style w:type="paragraph" w:styleId="Titolo">
    <w:name w:val="Title"/>
    <w:basedOn w:val="Normale"/>
    <w:next w:val="Normale"/>
    <w:link w:val="TitoloCarattere"/>
    <w:uiPriority w:val="10"/>
    <w:qFormat/>
    <w:rsid w:val="001C133B"/>
    <w:pPr>
      <w:spacing w:before="720"/>
    </w:pPr>
    <w:rPr>
      <w:caps/>
      <w:color w:val="4F81BD"/>
      <w:spacing w:val="10"/>
      <w:kern w:val="28"/>
      <w:sz w:val="52"/>
      <w:szCs w:val="52"/>
    </w:rPr>
  </w:style>
  <w:style w:type="character" w:customStyle="1" w:styleId="TitoloCarattere">
    <w:name w:val="Titolo Carattere"/>
    <w:link w:val="Titolo"/>
    <w:uiPriority w:val="10"/>
    <w:rsid w:val="001C133B"/>
    <w:rPr>
      <w:caps/>
      <w:color w:val="4F81BD"/>
      <w:spacing w:val="10"/>
      <w:kern w:val="28"/>
      <w:sz w:val="52"/>
      <w:szCs w:val="52"/>
    </w:rPr>
  </w:style>
  <w:style w:type="paragraph" w:styleId="Sottotitolo">
    <w:name w:val="Subtitle"/>
    <w:basedOn w:val="Normale"/>
    <w:next w:val="Normale"/>
    <w:link w:val="SottotitoloCarattere"/>
    <w:uiPriority w:val="11"/>
    <w:qFormat/>
    <w:rsid w:val="001C133B"/>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1C133B"/>
    <w:rPr>
      <w:caps/>
      <w:color w:val="595959"/>
      <w:spacing w:val="10"/>
      <w:sz w:val="24"/>
      <w:szCs w:val="24"/>
    </w:rPr>
  </w:style>
  <w:style w:type="character" w:styleId="Enfasigrassetto">
    <w:name w:val="Strong"/>
    <w:uiPriority w:val="22"/>
    <w:qFormat/>
    <w:rsid w:val="001C133B"/>
    <w:rPr>
      <w:b/>
      <w:bCs/>
    </w:rPr>
  </w:style>
  <w:style w:type="character" w:styleId="Enfasicorsivo">
    <w:name w:val="Emphasis"/>
    <w:uiPriority w:val="20"/>
    <w:qFormat/>
    <w:rsid w:val="001C133B"/>
    <w:rPr>
      <w:caps/>
      <w:color w:val="243F60"/>
      <w:spacing w:val="5"/>
    </w:rPr>
  </w:style>
  <w:style w:type="paragraph" w:styleId="Nessunaspaziatura">
    <w:name w:val="No Spacing"/>
    <w:basedOn w:val="Normale"/>
    <w:link w:val="NessunaspaziaturaCarattere"/>
    <w:uiPriority w:val="1"/>
    <w:qFormat/>
    <w:rsid w:val="001C133B"/>
    <w:pPr>
      <w:spacing w:before="0" w:after="0" w:line="240" w:lineRule="auto"/>
    </w:pPr>
  </w:style>
  <w:style w:type="character" w:customStyle="1" w:styleId="NessunaspaziaturaCarattere">
    <w:name w:val="Nessuna spaziatura Carattere"/>
    <w:link w:val="Nessunaspaziatura"/>
    <w:uiPriority w:val="1"/>
    <w:rsid w:val="001C133B"/>
    <w:rPr>
      <w:sz w:val="20"/>
      <w:szCs w:val="20"/>
    </w:rPr>
  </w:style>
  <w:style w:type="paragraph" w:styleId="Paragrafoelenco">
    <w:name w:val="List Paragraph"/>
    <w:basedOn w:val="Normale"/>
    <w:uiPriority w:val="34"/>
    <w:qFormat/>
    <w:rsid w:val="001C133B"/>
    <w:pPr>
      <w:ind w:left="720"/>
      <w:contextualSpacing/>
    </w:pPr>
  </w:style>
  <w:style w:type="paragraph" w:styleId="Citazione">
    <w:name w:val="Quote"/>
    <w:basedOn w:val="Normale"/>
    <w:next w:val="Normale"/>
    <w:link w:val="CitazioneCarattere"/>
    <w:uiPriority w:val="29"/>
    <w:qFormat/>
    <w:rsid w:val="001C133B"/>
    <w:rPr>
      <w:i/>
      <w:iCs/>
    </w:rPr>
  </w:style>
  <w:style w:type="character" w:customStyle="1" w:styleId="CitazioneCarattere">
    <w:name w:val="Citazione Carattere"/>
    <w:link w:val="Citazione"/>
    <w:uiPriority w:val="29"/>
    <w:rsid w:val="001C133B"/>
    <w:rPr>
      <w:i/>
      <w:iCs/>
      <w:sz w:val="20"/>
      <w:szCs w:val="20"/>
    </w:rPr>
  </w:style>
  <w:style w:type="paragraph" w:styleId="Citazioneintensa">
    <w:name w:val="Intense Quote"/>
    <w:basedOn w:val="Normale"/>
    <w:next w:val="Normale"/>
    <w:link w:val="CitazioneintensaCarattere"/>
    <w:uiPriority w:val="30"/>
    <w:qFormat/>
    <w:rsid w:val="001C133B"/>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1C133B"/>
    <w:rPr>
      <w:i/>
      <w:iCs/>
      <w:color w:val="4F81BD"/>
      <w:sz w:val="20"/>
      <w:szCs w:val="20"/>
    </w:rPr>
  </w:style>
  <w:style w:type="character" w:styleId="Enfasidelicata">
    <w:name w:val="Subtle Emphasis"/>
    <w:uiPriority w:val="19"/>
    <w:qFormat/>
    <w:rsid w:val="001C133B"/>
    <w:rPr>
      <w:i/>
      <w:iCs/>
      <w:color w:val="243F60"/>
    </w:rPr>
  </w:style>
  <w:style w:type="character" w:styleId="Enfasiintensa">
    <w:name w:val="Intense Emphasis"/>
    <w:uiPriority w:val="21"/>
    <w:qFormat/>
    <w:rsid w:val="001C133B"/>
    <w:rPr>
      <w:b/>
      <w:bCs/>
      <w:caps/>
      <w:color w:val="243F60"/>
      <w:spacing w:val="10"/>
    </w:rPr>
  </w:style>
  <w:style w:type="character" w:styleId="Riferimentodelicato">
    <w:name w:val="Subtle Reference"/>
    <w:uiPriority w:val="31"/>
    <w:qFormat/>
    <w:rsid w:val="001C133B"/>
    <w:rPr>
      <w:b/>
      <w:bCs/>
      <w:color w:val="4F81BD"/>
    </w:rPr>
  </w:style>
  <w:style w:type="character" w:styleId="Riferimentointenso">
    <w:name w:val="Intense Reference"/>
    <w:uiPriority w:val="32"/>
    <w:qFormat/>
    <w:rsid w:val="001C133B"/>
    <w:rPr>
      <w:b/>
      <w:bCs/>
      <w:i/>
      <w:iCs/>
      <w:caps/>
      <w:color w:val="4F81BD"/>
    </w:rPr>
  </w:style>
  <w:style w:type="character" w:styleId="Titolodellibro">
    <w:name w:val="Book Title"/>
    <w:uiPriority w:val="33"/>
    <w:qFormat/>
    <w:rsid w:val="001C133B"/>
    <w:rPr>
      <w:b/>
      <w:bCs/>
      <w:i/>
      <w:iCs/>
      <w:spacing w:val="9"/>
    </w:rPr>
  </w:style>
  <w:style w:type="paragraph" w:styleId="Titolosommario">
    <w:name w:val="TOC Heading"/>
    <w:basedOn w:val="Titolo1"/>
    <w:next w:val="Normale"/>
    <w:uiPriority w:val="39"/>
    <w:semiHidden/>
    <w:unhideWhenUsed/>
    <w:qFormat/>
    <w:rsid w:val="001C133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133B"/>
    <w:rPr>
      <w:sz w:val="20"/>
      <w:szCs w:val="20"/>
    </w:rPr>
  </w:style>
  <w:style w:type="paragraph" w:styleId="Titolo1">
    <w:name w:val="heading 1"/>
    <w:basedOn w:val="Normale"/>
    <w:next w:val="Normale"/>
    <w:link w:val="Titolo1Carattere"/>
    <w:uiPriority w:val="9"/>
    <w:qFormat/>
    <w:rsid w:val="001C133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olo2">
    <w:name w:val="heading 2"/>
    <w:basedOn w:val="Normale"/>
    <w:next w:val="Normale"/>
    <w:link w:val="Titolo2Carattere"/>
    <w:uiPriority w:val="9"/>
    <w:semiHidden/>
    <w:unhideWhenUsed/>
    <w:qFormat/>
    <w:rsid w:val="001C133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1C133B"/>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semiHidden/>
    <w:unhideWhenUsed/>
    <w:qFormat/>
    <w:rsid w:val="001C133B"/>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1C133B"/>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1C133B"/>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1C133B"/>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1C133B"/>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C133B"/>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94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54AAC"/>
    <w:pPr>
      <w:tabs>
        <w:tab w:val="center" w:pos="4819"/>
        <w:tab w:val="right" w:pos="9638"/>
      </w:tabs>
    </w:pPr>
  </w:style>
  <w:style w:type="character" w:customStyle="1" w:styleId="IntestazioneCarattere">
    <w:name w:val="Intestazione Carattere"/>
    <w:basedOn w:val="Carpredefinitoparagrafo"/>
    <w:link w:val="Intestazione"/>
    <w:uiPriority w:val="99"/>
    <w:rsid w:val="00354AAC"/>
    <w:rPr>
      <w:bCs/>
      <w:iCs/>
      <w:sz w:val="22"/>
      <w:szCs w:val="22"/>
      <w:lang w:eastAsia="en-US"/>
    </w:rPr>
  </w:style>
  <w:style w:type="paragraph" w:styleId="Pidipagina">
    <w:name w:val="footer"/>
    <w:basedOn w:val="Normale"/>
    <w:link w:val="PidipaginaCarattere"/>
    <w:uiPriority w:val="99"/>
    <w:unhideWhenUsed/>
    <w:rsid w:val="00354AAC"/>
    <w:pPr>
      <w:tabs>
        <w:tab w:val="center" w:pos="4819"/>
        <w:tab w:val="right" w:pos="9638"/>
      </w:tabs>
    </w:pPr>
  </w:style>
  <w:style w:type="character" w:customStyle="1" w:styleId="PidipaginaCarattere">
    <w:name w:val="Piè di pagina Carattere"/>
    <w:basedOn w:val="Carpredefinitoparagrafo"/>
    <w:link w:val="Pidipagina"/>
    <w:uiPriority w:val="99"/>
    <w:rsid w:val="00354AAC"/>
    <w:rPr>
      <w:bCs/>
      <w:iCs/>
      <w:sz w:val="22"/>
      <w:szCs w:val="22"/>
      <w:lang w:eastAsia="en-US"/>
    </w:rPr>
  </w:style>
  <w:style w:type="paragraph" w:customStyle="1" w:styleId="provinciadiMilano">
    <w:name w:val="provincia di Milano"/>
    <w:basedOn w:val="Normale"/>
    <w:next w:val="Normale"/>
    <w:locked/>
    <w:rsid w:val="00354AAC"/>
    <w:pPr>
      <w:spacing w:after="0"/>
    </w:pPr>
    <w:rPr>
      <w:rFonts w:ascii="Times Roman" w:hAnsi="Times Roman"/>
    </w:rPr>
  </w:style>
  <w:style w:type="paragraph" w:styleId="Testofumetto">
    <w:name w:val="Balloon Text"/>
    <w:basedOn w:val="Normale"/>
    <w:link w:val="TestofumettoCarattere"/>
    <w:uiPriority w:val="99"/>
    <w:semiHidden/>
    <w:unhideWhenUsed/>
    <w:rsid w:val="00354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AAC"/>
    <w:rPr>
      <w:rFonts w:ascii="Tahoma" w:hAnsi="Tahoma" w:cs="Tahoma"/>
      <w:bCs/>
      <w:iCs/>
      <w:sz w:val="16"/>
      <w:szCs w:val="16"/>
      <w:lang w:eastAsia="en-US"/>
    </w:rPr>
  </w:style>
  <w:style w:type="character" w:customStyle="1" w:styleId="Titolo1Carattere">
    <w:name w:val="Titolo 1 Carattere"/>
    <w:link w:val="Titolo1"/>
    <w:uiPriority w:val="9"/>
    <w:rsid w:val="001C133B"/>
    <w:rPr>
      <w:b/>
      <w:bCs/>
      <w:caps/>
      <w:color w:val="FFFFFF"/>
      <w:spacing w:val="15"/>
      <w:shd w:val="clear" w:color="auto" w:fill="4F81BD"/>
    </w:rPr>
  </w:style>
  <w:style w:type="character" w:customStyle="1" w:styleId="Titolo2Carattere">
    <w:name w:val="Titolo 2 Carattere"/>
    <w:link w:val="Titolo2"/>
    <w:uiPriority w:val="9"/>
    <w:semiHidden/>
    <w:rsid w:val="001C133B"/>
    <w:rPr>
      <w:caps/>
      <w:spacing w:val="15"/>
      <w:shd w:val="clear" w:color="auto" w:fill="DBE5F1"/>
    </w:rPr>
  </w:style>
  <w:style w:type="character" w:customStyle="1" w:styleId="Titolo3Carattere">
    <w:name w:val="Titolo 3 Carattere"/>
    <w:link w:val="Titolo3"/>
    <w:uiPriority w:val="9"/>
    <w:semiHidden/>
    <w:rsid w:val="001C133B"/>
    <w:rPr>
      <w:caps/>
      <w:color w:val="243F60"/>
      <w:spacing w:val="15"/>
    </w:rPr>
  </w:style>
  <w:style w:type="character" w:customStyle="1" w:styleId="Titolo4Carattere">
    <w:name w:val="Titolo 4 Carattere"/>
    <w:link w:val="Titolo4"/>
    <w:uiPriority w:val="9"/>
    <w:semiHidden/>
    <w:rsid w:val="001C133B"/>
    <w:rPr>
      <w:caps/>
      <w:color w:val="365F91"/>
      <w:spacing w:val="10"/>
    </w:rPr>
  </w:style>
  <w:style w:type="character" w:customStyle="1" w:styleId="Titolo5Carattere">
    <w:name w:val="Titolo 5 Carattere"/>
    <w:link w:val="Titolo5"/>
    <w:uiPriority w:val="9"/>
    <w:semiHidden/>
    <w:rsid w:val="001C133B"/>
    <w:rPr>
      <w:caps/>
      <w:color w:val="365F91"/>
      <w:spacing w:val="10"/>
    </w:rPr>
  </w:style>
  <w:style w:type="character" w:customStyle="1" w:styleId="Titolo6Carattere">
    <w:name w:val="Titolo 6 Carattere"/>
    <w:link w:val="Titolo6"/>
    <w:uiPriority w:val="9"/>
    <w:semiHidden/>
    <w:rsid w:val="001C133B"/>
    <w:rPr>
      <w:caps/>
      <w:color w:val="365F91"/>
      <w:spacing w:val="10"/>
    </w:rPr>
  </w:style>
  <w:style w:type="character" w:customStyle="1" w:styleId="Titolo7Carattere">
    <w:name w:val="Titolo 7 Carattere"/>
    <w:link w:val="Titolo7"/>
    <w:uiPriority w:val="9"/>
    <w:semiHidden/>
    <w:rsid w:val="001C133B"/>
    <w:rPr>
      <w:caps/>
      <w:color w:val="365F91"/>
      <w:spacing w:val="10"/>
    </w:rPr>
  </w:style>
  <w:style w:type="character" w:customStyle="1" w:styleId="Titolo8Carattere">
    <w:name w:val="Titolo 8 Carattere"/>
    <w:link w:val="Titolo8"/>
    <w:uiPriority w:val="9"/>
    <w:semiHidden/>
    <w:rsid w:val="001C133B"/>
    <w:rPr>
      <w:caps/>
      <w:spacing w:val="10"/>
      <w:sz w:val="18"/>
      <w:szCs w:val="18"/>
    </w:rPr>
  </w:style>
  <w:style w:type="character" w:customStyle="1" w:styleId="Titolo9Carattere">
    <w:name w:val="Titolo 9 Carattere"/>
    <w:link w:val="Titolo9"/>
    <w:uiPriority w:val="9"/>
    <w:semiHidden/>
    <w:rsid w:val="001C133B"/>
    <w:rPr>
      <w:i/>
      <w:caps/>
      <w:spacing w:val="10"/>
      <w:sz w:val="18"/>
      <w:szCs w:val="18"/>
    </w:rPr>
  </w:style>
  <w:style w:type="paragraph" w:styleId="Didascalia">
    <w:name w:val="caption"/>
    <w:basedOn w:val="Normale"/>
    <w:next w:val="Normale"/>
    <w:uiPriority w:val="35"/>
    <w:semiHidden/>
    <w:unhideWhenUsed/>
    <w:qFormat/>
    <w:rsid w:val="001C133B"/>
    <w:rPr>
      <w:b/>
      <w:bCs/>
      <w:color w:val="365F91"/>
      <w:sz w:val="16"/>
      <w:szCs w:val="16"/>
    </w:rPr>
  </w:style>
  <w:style w:type="paragraph" w:styleId="Titolo">
    <w:name w:val="Title"/>
    <w:basedOn w:val="Normale"/>
    <w:next w:val="Normale"/>
    <w:link w:val="TitoloCarattere"/>
    <w:uiPriority w:val="10"/>
    <w:qFormat/>
    <w:rsid w:val="001C133B"/>
    <w:pPr>
      <w:spacing w:before="720"/>
    </w:pPr>
    <w:rPr>
      <w:caps/>
      <w:color w:val="4F81BD"/>
      <w:spacing w:val="10"/>
      <w:kern w:val="28"/>
      <w:sz w:val="52"/>
      <w:szCs w:val="52"/>
    </w:rPr>
  </w:style>
  <w:style w:type="character" w:customStyle="1" w:styleId="TitoloCarattere">
    <w:name w:val="Titolo Carattere"/>
    <w:link w:val="Titolo"/>
    <w:uiPriority w:val="10"/>
    <w:rsid w:val="001C133B"/>
    <w:rPr>
      <w:caps/>
      <w:color w:val="4F81BD"/>
      <w:spacing w:val="10"/>
      <w:kern w:val="28"/>
      <w:sz w:val="52"/>
      <w:szCs w:val="52"/>
    </w:rPr>
  </w:style>
  <w:style w:type="paragraph" w:styleId="Sottotitolo">
    <w:name w:val="Subtitle"/>
    <w:basedOn w:val="Normale"/>
    <w:next w:val="Normale"/>
    <w:link w:val="SottotitoloCarattere"/>
    <w:uiPriority w:val="11"/>
    <w:qFormat/>
    <w:rsid w:val="001C133B"/>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1C133B"/>
    <w:rPr>
      <w:caps/>
      <w:color w:val="595959"/>
      <w:spacing w:val="10"/>
      <w:sz w:val="24"/>
      <w:szCs w:val="24"/>
    </w:rPr>
  </w:style>
  <w:style w:type="character" w:styleId="Enfasigrassetto">
    <w:name w:val="Strong"/>
    <w:uiPriority w:val="22"/>
    <w:qFormat/>
    <w:rsid w:val="001C133B"/>
    <w:rPr>
      <w:b/>
      <w:bCs/>
    </w:rPr>
  </w:style>
  <w:style w:type="character" w:styleId="Enfasicorsivo">
    <w:name w:val="Emphasis"/>
    <w:uiPriority w:val="20"/>
    <w:qFormat/>
    <w:rsid w:val="001C133B"/>
    <w:rPr>
      <w:caps/>
      <w:color w:val="243F60"/>
      <w:spacing w:val="5"/>
    </w:rPr>
  </w:style>
  <w:style w:type="paragraph" w:styleId="Nessunaspaziatura">
    <w:name w:val="No Spacing"/>
    <w:basedOn w:val="Normale"/>
    <w:link w:val="NessunaspaziaturaCarattere"/>
    <w:uiPriority w:val="1"/>
    <w:qFormat/>
    <w:rsid w:val="001C133B"/>
    <w:pPr>
      <w:spacing w:before="0" w:after="0" w:line="240" w:lineRule="auto"/>
    </w:pPr>
  </w:style>
  <w:style w:type="character" w:customStyle="1" w:styleId="NessunaspaziaturaCarattere">
    <w:name w:val="Nessuna spaziatura Carattere"/>
    <w:link w:val="Nessunaspaziatura"/>
    <w:uiPriority w:val="1"/>
    <w:rsid w:val="001C133B"/>
    <w:rPr>
      <w:sz w:val="20"/>
      <w:szCs w:val="20"/>
    </w:rPr>
  </w:style>
  <w:style w:type="paragraph" w:styleId="Paragrafoelenco">
    <w:name w:val="List Paragraph"/>
    <w:basedOn w:val="Normale"/>
    <w:uiPriority w:val="34"/>
    <w:qFormat/>
    <w:rsid w:val="001C133B"/>
    <w:pPr>
      <w:ind w:left="720"/>
      <w:contextualSpacing/>
    </w:pPr>
  </w:style>
  <w:style w:type="paragraph" w:styleId="Citazione">
    <w:name w:val="Quote"/>
    <w:basedOn w:val="Normale"/>
    <w:next w:val="Normale"/>
    <w:link w:val="CitazioneCarattere"/>
    <w:uiPriority w:val="29"/>
    <w:qFormat/>
    <w:rsid w:val="001C133B"/>
    <w:rPr>
      <w:i/>
      <w:iCs/>
    </w:rPr>
  </w:style>
  <w:style w:type="character" w:customStyle="1" w:styleId="CitazioneCarattere">
    <w:name w:val="Citazione Carattere"/>
    <w:link w:val="Citazione"/>
    <w:uiPriority w:val="29"/>
    <w:rsid w:val="001C133B"/>
    <w:rPr>
      <w:i/>
      <w:iCs/>
      <w:sz w:val="20"/>
      <w:szCs w:val="20"/>
    </w:rPr>
  </w:style>
  <w:style w:type="paragraph" w:styleId="Citazioneintensa">
    <w:name w:val="Intense Quote"/>
    <w:basedOn w:val="Normale"/>
    <w:next w:val="Normale"/>
    <w:link w:val="CitazioneintensaCarattere"/>
    <w:uiPriority w:val="30"/>
    <w:qFormat/>
    <w:rsid w:val="001C133B"/>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1C133B"/>
    <w:rPr>
      <w:i/>
      <w:iCs/>
      <w:color w:val="4F81BD"/>
      <w:sz w:val="20"/>
      <w:szCs w:val="20"/>
    </w:rPr>
  </w:style>
  <w:style w:type="character" w:styleId="Enfasidelicata">
    <w:name w:val="Subtle Emphasis"/>
    <w:uiPriority w:val="19"/>
    <w:qFormat/>
    <w:rsid w:val="001C133B"/>
    <w:rPr>
      <w:i/>
      <w:iCs/>
      <w:color w:val="243F60"/>
    </w:rPr>
  </w:style>
  <w:style w:type="character" w:styleId="Enfasiintensa">
    <w:name w:val="Intense Emphasis"/>
    <w:uiPriority w:val="21"/>
    <w:qFormat/>
    <w:rsid w:val="001C133B"/>
    <w:rPr>
      <w:b/>
      <w:bCs/>
      <w:caps/>
      <w:color w:val="243F60"/>
      <w:spacing w:val="10"/>
    </w:rPr>
  </w:style>
  <w:style w:type="character" w:styleId="Riferimentodelicato">
    <w:name w:val="Subtle Reference"/>
    <w:uiPriority w:val="31"/>
    <w:qFormat/>
    <w:rsid w:val="001C133B"/>
    <w:rPr>
      <w:b/>
      <w:bCs/>
      <w:color w:val="4F81BD"/>
    </w:rPr>
  </w:style>
  <w:style w:type="character" w:styleId="Riferimentointenso">
    <w:name w:val="Intense Reference"/>
    <w:uiPriority w:val="32"/>
    <w:qFormat/>
    <w:rsid w:val="001C133B"/>
    <w:rPr>
      <w:b/>
      <w:bCs/>
      <w:i/>
      <w:iCs/>
      <w:caps/>
      <w:color w:val="4F81BD"/>
    </w:rPr>
  </w:style>
  <w:style w:type="character" w:styleId="Titolodellibro">
    <w:name w:val="Book Title"/>
    <w:uiPriority w:val="33"/>
    <w:qFormat/>
    <w:rsid w:val="001C133B"/>
    <w:rPr>
      <w:b/>
      <w:bCs/>
      <w:i/>
      <w:iCs/>
      <w:spacing w:val="9"/>
    </w:rPr>
  </w:style>
  <w:style w:type="paragraph" w:styleId="Titolosommario">
    <w:name w:val="TOC Heading"/>
    <w:basedOn w:val="Titolo1"/>
    <w:next w:val="Normale"/>
    <w:uiPriority w:val="39"/>
    <w:semiHidden/>
    <w:unhideWhenUsed/>
    <w:qFormat/>
    <w:rsid w:val="001C133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rchio.PROVMB\Desktop\CartaIntestata\Direzione_Zopp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B9452-502C-485E-A4E6-71049DF1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Direzione_Zoppe</Template>
  <TotalTime>1</TotalTime>
  <Pages>7</Pages>
  <Words>1709</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Gianpaolo Torchio</dc:creator>
  <cp:lastModifiedBy>Aromano</cp:lastModifiedBy>
  <cp:revision>3</cp:revision>
  <cp:lastPrinted>2012-07-09T08:25:00Z</cp:lastPrinted>
  <dcterms:created xsi:type="dcterms:W3CDTF">2012-10-15T08:10:00Z</dcterms:created>
  <dcterms:modified xsi:type="dcterms:W3CDTF">2012-10-15T08:13:00Z</dcterms:modified>
</cp:coreProperties>
</file>